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9" w:type="dxa"/>
        <w:tblBorders>
          <w:top w:val="dashed" w:sz="4" w:space="0" w:color="auto"/>
          <w:bottom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527"/>
        <w:gridCol w:w="1176"/>
        <w:gridCol w:w="529"/>
        <w:gridCol w:w="569"/>
        <w:gridCol w:w="108"/>
        <w:gridCol w:w="126"/>
        <w:gridCol w:w="511"/>
        <w:gridCol w:w="99"/>
        <w:gridCol w:w="84"/>
        <w:gridCol w:w="113"/>
        <w:gridCol w:w="233"/>
        <w:gridCol w:w="394"/>
        <w:gridCol w:w="69"/>
        <w:gridCol w:w="451"/>
        <w:gridCol w:w="156"/>
        <w:gridCol w:w="190"/>
        <w:gridCol w:w="195"/>
        <w:gridCol w:w="295"/>
        <w:gridCol w:w="272"/>
        <w:gridCol w:w="406"/>
        <w:gridCol w:w="97"/>
        <w:gridCol w:w="101"/>
        <w:gridCol w:w="672"/>
        <w:gridCol w:w="1108"/>
      </w:tblGrid>
      <w:tr w:rsidR="008C162F" w:rsidRPr="00B748AD" w14:paraId="214D0D69" w14:textId="163EFAB6" w:rsidTr="00A2389A"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14:paraId="2707C3A6" w14:textId="3C3273BD" w:rsidR="008C162F" w:rsidRDefault="008C162F" w:rsidP="00F65773">
            <w:pPr>
              <w:spacing w:before="240" w:line="240" w:lineRule="auto"/>
              <w:jc w:val="center"/>
            </w:pPr>
            <w:r w:rsidRPr="00F65773">
              <w:rPr>
                <w:noProof/>
              </w:rPr>
              <w:drawing>
                <wp:inline distT="0" distB="0" distL="0" distR="0" wp14:anchorId="06E6DB6D" wp14:editId="617C9D8B">
                  <wp:extent cx="776177" cy="1076945"/>
                  <wp:effectExtent l="0" t="0" r="5080" b="952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2" cy="10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27730" w14:textId="77777777" w:rsidR="008C162F" w:rsidRDefault="008C162F" w:rsidP="00F65773">
            <w:pPr>
              <w:spacing w:before="240" w:line="240" w:lineRule="auto"/>
              <w:jc w:val="center"/>
              <w:rPr>
                <w:b/>
                <w:bCs/>
              </w:rPr>
            </w:pPr>
            <w:r w:rsidRPr="00A56080">
              <w:rPr>
                <w:b/>
                <w:bCs/>
              </w:rPr>
              <w:t>Notes</w:t>
            </w:r>
          </w:p>
          <w:p w14:paraId="62AE2CFE" w14:textId="420AA902" w:rsidR="008C162F" w:rsidRDefault="008C162F" w:rsidP="00946CA8">
            <w:pPr>
              <w:spacing w:line="240" w:lineRule="auto"/>
              <w:jc w:val="left"/>
              <w:rPr>
                <w:rFonts w:ascii="Consolas" w:hAnsi="Consolas"/>
                <w:b/>
                <w:bCs/>
              </w:rPr>
            </w:pPr>
          </w:p>
          <w:p w14:paraId="2AAF473F" w14:textId="0371A12E" w:rsidR="008C162F" w:rsidRPr="00946CA8" w:rsidRDefault="008C162F" w:rsidP="00946CA8">
            <w:pPr>
              <w:spacing w:line="240" w:lineRule="auto"/>
              <w:jc w:val="left"/>
              <w:rPr>
                <w:rFonts w:ascii="Consolas" w:hAnsi="Consolas"/>
                <w:b/>
                <w:bCs/>
              </w:rPr>
            </w:pPr>
          </w:p>
        </w:tc>
        <w:tc>
          <w:tcPr>
            <w:tcW w:w="8481" w:type="dxa"/>
            <w:gridSpan w:val="24"/>
            <w:tcBorders>
              <w:top w:val="single" w:sz="4" w:space="0" w:color="auto"/>
            </w:tcBorders>
            <w:vAlign w:val="center"/>
          </w:tcPr>
          <w:p w14:paraId="0924CA8C" w14:textId="1D0EEA5C" w:rsidR="008C162F" w:rsidRPr="00785A3F" w:rsidRDefault="008C162F" w:rsidP="004D010E">
            <w:pPr>
              <w:pStyle w:val="Heading1"/>
              <w:outlineLvl w:val="0"/>
              <w:rPr>
                <w:b/>
                <w:bCs/>
                <w:color w:val="auto"/>
              </w:rPr>
            </w:pPr>
            <w:r w:rsidRPr="00785A3F">
              <w:rPr>
                <w:b/>
                <w:bCs/>
                <w:color w:val="auto"/>
              </w:rPr>
              <w:t>Altar Servers Mass Planner (Standard Mass, Roman Rite)</w:t>
            </w:r>
          </w:p>
        </w:tc>
      </w:tr>
      <w:tr w:rsidR="008C162F" w:rsidRPr="00B748AD" w14:paraId="53B79C8E" w14:textId="77777777" w:rsidTr="00A2389A">
        <w:trPr>
          <w:trHeight w:val="454"/>
        </w:trPr>
        <w:tc>
          <w:tcPr>
            <w:tcW w:w="1978" w:type="dxa"/>
            <w:vMerge/>
          </w:tcPr>
          <w:p w14:paraId="048E38E6" w14:textId="33C5657B" w:rsidR="008C162F" w:rsidRPr="00B748AD" w:rsidRDefault="008C162F" w:rsidP="00B748A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2FA4852E" w14:textId="77777777" w:rsidR="008C162F" w:rsidRPr="00A56080" w:rsidRDefault="008C162F" w:rsidP="004C7972">
            <w:pPr>
              <w:pStyle w:val="NoSpacing"/>
              <w:rPr>
                <w:b/>
                <w:bCs/>
              </w:rPr>
            </w:pPr>
            <w:r w:rsidRPr="00A56080">
              <w:rPr>
                <w:b/>
                <w:bCs/>
              </w:rPr>
              <w:t>Celebrant(s)</w:t>
            </w:r>
          </w:p>
        </w:tc>
        <w:tc>
          <w:tcPr>
            <w:tcW w:w="6778" w:type="dxa"/>
            <w:gridSpan w:val="22"/>
            <w:vAlign w:val="center"/>
          </w:tcPr>
          <w:p w14:paraId="5F296FEC" w14:textId="54CAD1C0" w:rsidR="008C162F" w:rsidRPr="00915011" w:rsidRDefault="008C162F" w:rsidP="004C7972">
            <w:pPr>
              <w:pStyle w:val="NoSpacing"/>
              <w:rPr>
                <w:rFonts w:ascii="Consolas" w:hAnsi="Consolas"/>
                <w:noProof/>
              </w:rPr>
            </w:pPr>
          </w:p>
        </w:tc>
      </w:tr>
      <w:tr w:rsidR="008C162F" w:rsidRPr="00B748AD" w14:paraId="2E5DC4E4" w14:textId="77777777" w:rsidTr="00A2389A">
        <w:trPr>
          <w:trHeight w:val="454"/>
        </w:trPr>
        <w:tc>
          <w:tcPr>
            <w:tcW w:w="1978" w:type="dxa"/>
            <w:vMerge/>
          </w:tcPr>
          <w:p w14:paraId="5235255C" w14:textId="31A0A1DA" w:rsidR="008C162F" w:rsidRPr="00B748AD" w:rsidRDefault="008C162F" w:rsidP="00B748A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5BE71C34" w14:textId="47410329" w:rsidR="008C162F" w:rsidRPr="00A56080" w:rsidRDefault="008C162F" w:rsidP="004C7972">
            <w:pPr>
              <w:pStyle w:val="NoSpacing"/>
              <w:rPr>
                <w:b/>
                <w:bCs/>
              </w:rPr>
            </w:pPr>
            <w:r w:rsidRPr="00A56080">
              <w:rPr>
                <w:b/>
                <w:bCs/>
              </w:rPr>
              <w:t>M.C.</w:t>
            </w:r>
          </w:p>
        </w:tc>
        <w:tc>
          <w:tcPr>
            <w:tcW w:w="6778" w:type="dxa"/>
            <w:gridSpan w:val="22"/>
            <w:vAlign w:val="center"/>
          </w:tcPr>
          <w:p w14:paraId="4C31D24D" w14:textId="2D87FB92" w:rsidR="008C162F" w:rsidRPr="00915011" w:rsidRDefault="008C162F" w:rsidP="004C7972">
            <w:pPr>
              <w:pStyle w:val="NoSpacing"/>
              <w:rPr>
                <w:rFonts w:ascii="Consolas" w:hAnsi="Consolas"/>
                <w:noProof/>
              </w:rPr>
            </w:pPr>
          </w:p>
        </w:tc>
      </w:tr>
      <w:tr w:rsidR="008C162F" w:rsidRPr="00B748AD" w14:paraId="4B0835F2" w14:textId="77777777" w:rsidTr="00A2389A">
        <w:trPr>
          <w:trHeight w:val="454"/>
        </w:trPr>
        <w:tc>
          <w:tcPr>
            <w:tcW w:w="1978" w:type="dxa"/>
            <w:vMerge/>
          </w:tcPr>
          <w:p w14:paraId="74C0F892" w14:textId="7507B7F0" w:rsidR="008C162F" w:rsidRPr="00B748AD" w:rsidRDefault="008C162F" w:rsidP="00252DA0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2A0CE503" w14:textId="230201EC" w:rsidR="008C162F" w:rsidRPr="00A56080" w:rsidRDefault="008C162F" w:rsidP="00252DA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Season</w:t>
            </w:r>
            <w:r w:rsidRPr="007D4F1A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098" w:type="dxa"/>
            <w:gridSpan w:val="2"/>
            <w:vAlign w:val="center"/>
          </w:tcPr>
          <w:p w14:paraId="7BCBDD8F" w14:textId="77777777" w:rsidR="008C162F" w:rsidRPr="00B748AD" w:rsidRDefault="008C162F" w:rsidP="000F52A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Advent</w:t>
            </w:r>
          </w:p>
        </w:tc>
        <w:tc>
          <w:tcPr>
            <w:tcW w:w="1274" w:type="dxa"/>
            <w:gridSpan w:val="7"/>
            <w:vAlign w:val="center"/>
          </w:tcPr>
          <w:p w14:paraId="0678BC6F" w14:textId="4493F932" w:rsidR="008C162F" w:rsidRPr="00B748AD" w:rsidRDefault="008C162F" w:rsidP="000F52A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Christmas</w:t>
            </w:r>
          </w:p>
        </w:tc>
        <w:tc>
          <w:tcPr>
            <w:tcW w:w="1260" w:type="dxa"/>
            <w:gridSpan w:val="5"/>
            <w:vAlign w:val="center"/>
          </w:tcPr>
          <w:p w14:paraId="2C4A5DD7" w14:textId="1BD5B3E6" w:rsidR="008C162F" w:rsidRPr="00B748AD" w:rsidRDefault="008C162F" w:rsidP="000F52A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Ordinary</w:t>
            </w:r>
          </w:p>
        </w:tc>
        <w:tc>
          <w:tcPr>
            <w:tcW w:w="1265" w:type="dxa"/>
            <w:gridSpan w:val="5"/>
            <w:vAlign w:val="center"/>
          </w:tcPr>
          <w:p w14:paraId="18F6499A" w14:textId="41FD44EF" w:rsidR="008C162F" w:rsidRDefault="008C162F" w:rsidP="000F52A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Lent</w:t>
            </w:r>
          </w:p>
        </w:tc>
        <w:tc>
          <w:tcPr>
            <w:tcW w:w="1881" w:type="dxa"/>
            <w:gridSpan w:val="3"/>
            <w:vAlign w:val="center"/>
          </w:tcPr>
          <w:p w14:paraId="4BBA7430" w14:textId="7EF85C35" w:rsidR="008C162F" w:rsidRPr="00B748AD" w:rsidRDefault="008C162F" w:rsidP="000F52A9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Easter</w:t>
            </w:r>
          </w:p>
        </w:tc>
      </w:tr>
      <w:tr w:rsidR="008C162F" w:rsidRPr="00B748AD" w14:paraId="2702026B" w14:textId="77777777" w:rsidTr="00A2389A">
        <w:trPr>
          <w:trHeight w:val="454"/>
        </w:trPr>
        <w:tc>
          <w:tcPr>
            <w:tcW w:w="1978" w:type="dxa"/>
            <w:vMerge/>
          </w:tcPr>
          <w:p w14:paraId="76D94B83" w14:textId="49BBF75D" w:rsidR="008C162F" w:rsidRPr="00B748AD" w:rsidRDefault="008C162F" w:rsidP="00252DA0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0932E8E3" w14:textId="64DE0394" w:rsidR="008C162F" w:rsidRDefault="008C162F" w:rsidP="00252DA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  <w:r w:rsidRPr="007D4F1A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6778" w:type="dxa"/>
            <w:gridSpan w:val="22"/>
            <w:vAlign w:val="center"/>
          </w:tcPr>
          <w:p w14:paraId="7156B8F2" w14:textId="77777777" w:rsidR="008C162F" w:rsidRPr="00AC6ABD" w:rsidRDefault="008C162F" w:rsidP="000F52A9">
            <w:pPr>
              <w:pStyle w:val="NoSpacing"/>
              <w:jc w:val="center"/>
              <w:rPr>
                <w:rFonts w:ascii="Consolas" w:hAnsi="Consolas"/>
                <w:noProof/>
              </w:rPr>
            </w:pPr>
          </w:p>
        </w:tc>
      </w:tr>
      <w:tr w:rsidR="008C162F" w:rsidRPr="00B748AD" w14:paraId="032E2556" w14:textId="77777777" w:rsidTr="00A2389A">
        <w:trPr>
          <w:trHeight w:val="454"/>
        </w:trPr>
        <w:tc>
          <w:tcPr>
            <w:tcW w:w="1978" w:type="dxa"/>
            <w:vMerge/>
          </w:tcPr>
          <w:p w14:paraId="7F72C7B5" w14:textId="5825E76A" w:rsidR="008C162F" w:rsidRPr="00B748AD" w:rsidRDefault="008C162F" w:rsidP="00252DA0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716459B8" w14:textId="60A67938" w:rsidR="008C162F" w:rsidRPr="00A56080" w:rsidRDefault="008C162F" w:rsidP="00252DA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1843" w:type="dxa"/>
            <w:gridSpan w:val="5"/>
            <w:vAlign w:val="center"/>
          </w:tcPr>
          <w:p w14:paraId="1F19D5E4" w14:textId="2278CC08" w:rsidR="008C162F" w:rsidRPr="00C6098A" w:rsidRDefault="008C162F" w:rsidP="00252DA0">
            <w:pPr>
              <w:pStyle w:val="NoSpacing"/>
              <w:jc w:val="center"/>
              <w:rPr>
                <w:noProof/>
                <w:sz w:val="20"/>
                <w:szCs w:val="18"/>
              </w:rPr>
            </w:pPr>
            <w:r w:rsidRPr="00C6098A">
              <w:rPr>
                <w:noProof/>
                <w:sz w:val="20"/>
                <w:szCs w:val="18"/>
              </w:rPr>
              <w:t>Solemnity/Sun</w:t>
            </w:r>
            <w:r>
              <w:rPr>
                <w:noProof/>
                <w:sz w:val="20"/>
                <w:szCs w:val="18"/>
              </w:rPr>
              <w:t>day</w:t>
            </w:r>
          </w:p>
        </w:tc>
        <w:tc>
          <w:tcPr>
            <w:tcW w:w="1443" w:type="dxa"/>
            <w:gridSpan w:val="7"/>
            <w:vAlign w:val="center"/>
          </w:tcPr>
          <w:p w14:paraId="3D2F45C0" w14:textId="396250A6" w:rsidR="008C162F" w:rsidRPr="00B748AD" w:rsidRDefault="008C162F" w:rsidP="00252DA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Feast</w:t>
            </w:r>
          </w:p>
        </w:tc>
        <w:tc>
          <w:tcPr>
            <w:tcW w:w="1712" w:type="dxa"/>
            <w:gridSpan w:val="8"/>
            <w:vAlign w:val="center"/>
          </w:tcPr>
          <w:p w14:paraId="599399E2" w14:textId="62223E74" w:rsidR="008C162F" w:rsidRPr="00B748AD" w:rsidRDefault="008C162F" w:rsidP="00252DA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Memorial</w:t>
            </w:r>
          </w:p>
        </w:tc>
        <w:tc>
          <w:tcPr>
            <w:tcW w:w="1780" w:type="dxa"/>
            <w:gridSpan w:val="2"/>
            <w:vAlign w:val="center"/>
          </w:tcPr>
          <w:p w14:paraId="31D2E87F" w14:textId="051444D5" w:rsidR="008C162F" w:rsidRPr="00B748AD" w:rsidRDefault="008C162F" w:rsidP="00252DA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Weekday</w:t>
            </w:r>
          </w:p>
        </w:tc>
      </w:tr>
      <w:tr w:rsidR="008C162F" w:rsidRPr="00B748AD" w14:paraId="23261563" w14:textId="77777777" w:rsidTr="00A2389A">
        <w:trPr>
          <w:trHeight w:val="420"/>
        </w:trPr>
        <w:tc>
          <w:tcPr>
            <w:tcW w:w="1978" w:type="dxa"/>
            <w:vMerge/>
          </w:tcPr>
          <w:p w14:paraId="2F535881" w14:textId="434052A0" w:rsidR="008C162F" w:rsidRPr="00B748AD" w:rsidRDefault="008C162F" w:rsidP="00252DA0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772069" w14:textId="39AF577C" w:rsidR="008C162F" w:rsidRPr="00A56080" w:rsidRDefault="008C162F" w:rsidP="00252DA0">
            <w:pPr>
              <w:pStyle w:val="NoSpacing"/>
              <w:rPr>
                <w:b/>
                <w:bCs/>
              </w:rPr>
            </w:pPr>
            <w:r w:rsidRPr="00A56080">
              <w:rPr>
                <w:b/>
                <w:bCs/>
              </w:rPr>
              <w:t>Readings</w:t>
            </w:r>
            <w:r w:rsidRPr="004F538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32" w:type="dxa"/>
            <w:gridSpan w:val="4"/>
            <w:vAlign w:val="center"/>
          </w:tcPr>
          <w:p w14:paraId="4A1E6D9E" w14:textId="77777777" w:rsidR="008C162F" w:rsidRPr="00B748AD" w:rsidRDefault="008C162F" w:rsidP="00252DA0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Feria</w:t>
            </w:r>
          </w:p>
        </w:tc>
        <w:tc>
          <w:tcPr>
            <w:tcW w:w="1434" w:type="dxa"/>
            <w:gridSpan w:val="6"/>
            <w:shd w:val="clear" w:color="auto" w:fill="D9D9D9" w:themeFill="background1" w:themeFillShade="D9"/>
            <w:vAlign w:val="center"/>
          </w:tcPr>
          <w:p w14:paraId="3CDCA2F2" w14:textId="779DD956" w:rsidR="008C162F" w:rsidRPr="00B748AD" w:rsidRDefault="008C162F" w:rsidP="00252DA0">
            <w:pPr>
              <w:pStyle w:val="NoSpacing"/>
              <w:jc w:val="center"/>
              <w:rPr>
                <w:noProof/>
              </w:rPr>
            </w:pPr>
            <w:r w:rsidRPr="00D6249A">
              <w:rPr>
                <w:b/>
                <w:bCs/>
                <w:noProof/>
              </w:rPr>
              <w:t>Number</w:t>
            </w:r>
          </w:p>
        </w:tc>
        <w:tc>
          <w:tcPr>
            <w:tcW w:w="4012" w:type="dxa"/>
            <w:gridSpan w:val="12"/>
            <w:shd w:val="clear" w:color="auto" w:fill="D9D9D9" w:themeFill="background1" w:themeFillShade="D9"/>
            <w:vAlign w:val="center"/>
          </w:tcPr>
          <w:p w14:paraId="142323EE" w14:textId="09FC606E" w:rsidR="008C162F" w:rsidRPr="00D16715" w:rsidRDefault="008C162F" w:rsidP="00252DA0">
            <w:pPr>
              <w:pStyle w:val="NoSpac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Liturgical Cycle</w:t>
            </w:r>
          </w:p>
        </w:tc>
      </w:tr>
      <w:tr w:rsidR="008C162F" w:rsidRPr="00B748AD" w14:paraId="4AA60E64" w14:textId="77777777" w:rsidTr="00A2389A">
        <w:trPr>
          <w:trHeight w:val="484"/>
        </w:trPr>
        <w:tc>
          <w:tcPr>
            <w:tcW w:w="1978" w:type="dxa"/>
            <w:vMerge/>
          </w:tcPr>
          <w:p w14:paraId="1E547F0F" w14:textId="5166740E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vMerge/>
            <w:shd w:val="clear" w:color="auto" w:fill="D9D9D9" w:themeFill="background1" w:themeFillShade="D9"/>
            <w:vAlign w:val="center"/>
          </w:tcPr>
          <w:p w14:paraId="2A9B1900" w14:textId="77777777" w:rsidR="008C162F" w:rsidRPr="00A56080" w:rsidRDefault="008C162F" w:rsidP="0099008D">
            <w:pPr>
              <w:pStyle w:val="NoSpacing"/>
              <w:rPr>
                <w:b/>
                <w:bCs/>
              </w:rPr>
            </w:pPr>
          </w:p>
        </w:tc>
        <w:tc>
          <w:tcPr>
            <w:tcW w:w="1332" w:type="dxa"/>
            <w:gridSpan w:val="4"/>
            <w:vAlign w:val="center"/>
          </w:tcPr>
          <w:p w14:paraId="2AB286DA" w14:textId="3DF4E910" w:rsidR="008C162F" w:rsidRPr="00D6249A" w:rsidRDefault="008C162F" w:rsidP="0099008D">
            <w:pPr>
              <w:pStyle w:val="NoSpacing"/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t>Memorial</w:t>
            </w:r>
            <w:r w:rsidRPr="00D6249A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94" w:type="dxa"/>
            <w:gridSpan w:val="3"/>
            <w:vAlign w:val="center"/>
          </w:tcPr>
          <w:p w14:paraId="49A876F5" w14:textId="323C4ED3" w:rsidR="008C162F" w:rsidRDefault="008C162F" w:rsidP="009900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40" w:type="dxa"/>
            <w:gridSpan w:val="3"/>
            <w:vAlign w:val="center"/>
          </w:tcPr>
          <w:p w14:paraId="6EE2B278" w14:textId="4EA8BEE8" w:rsidR="008C162F" w:rsidRDefault="008C162F" w:rsidP="009900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76" w:type="dxa"/>
            <w:gridSpan w:val="3"/>
            <w:vAlign w:val="center"/>
          </w:tcPr>
          <w:p w14:paraId="53355543" w14:textId="48FC40DD" w:rsidR="008C162F" w:rsidRDefault="008C162F" w:rsidP="009900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680" w:type="dxa"/>
            <w:gridSpan w:val="3"/>
            <w:vAlign w:val="center"/>
          </w:tcPr>
          <w:p w14:paraId="4014BAC4" w14:textId="105147CA" w:rsidR="008C162F" w:rsidRDefault="008C162F" w:rsidP="009900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678" w:type="dxa"/>
            <w:gridSpan w:val="2"/>
            <w:vAlign w:val="center"/>
          </w:tcPr>
          <w:p w14:paraId="764DB95B" w14:textId="193BBA45" w:rsidR="008C162F" w:rsidRDefault="008C162F" w:rsidP="0099008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C</w:t>
            </w:r>
          </w:p>
        </w:tc>
        <w:tc>
          <w:tcPr>
            <w:tcW w:w="870" w:type="dxa"/>
            <w:gridSpan w:val="3"/>
            <w:vAlign w:val="center"/>
          </w:tcPr>
          <w:p w14:paraId="1ECCD531" w14:textId="2365B126" w:rsidR="008C162F" w:rsidRPr="00BC5EFA" w:rsidRDefault="008C162F" w:rsidP="0099008D">
            <w:pPr>
              <w:pStyle w:val="NoSpacing"/>
              <w:jc w:val="center"/>
              <w:rPr>
                <w:noProof/>
              </w:rPr>
            </w:pPr>
            <w:r w:rsidRPr="00BC5EFA">
              <w:rPr>
                <w:noProof/>
              </w:rPr>
              <w:t>1</w:t>
            </w:r>
          </w:p>
        </w:tc>
        <w:tc>
          <w:tcPr>
            <w:tcW w:w="1108" w:type="dxa"/>
            <w:vAlign w:val="center"/>
          </w:tcPr>
          <w:p w14:paraId="09E5A98C" w14:textId="0F49CE9B" w:rsidR="008C162F" w:rsidRPr="00BC5EFA" w:rsidRDefault="008C162F" w:rsidP="0099008D">
            <w:pPr>
              <w:pStyle w:val="NoSpacing"/>
              <w:jc w:val="center"/>
              <w:rPr>
                <w:noProof/>
              </w:rPr>
            </w:pPr>
            <w:r w:rsidRPr="00BC5EFA">
              <w:rPr>
                <w:noProof/>
              </w:rPr>
              <w:t>2</w:t>
            </w:r>
          </w:p>
        </w:tc>
      </w:tr>
      <w:tr w:rsidR="008C162F" w:rsidRPr="00B748AD" w14:paraId="2D7CA30A" w14:textId="77777777" w:rsidTr="00D25712">
        <w:trPr>
          <w:trHeight w:val="454"/>
        </w:trPr>
        <w:tc>
          <w:tcPr>
            <w:tcW w:w="1978" w:type="dxa"/>
            <w:vMerge/>
          </w:tcPr>
          <w:p w14:paraId="629D02FF" w14:textId="2E228347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2232" w:type="dxa"/>
            <w:gridSpan w:val="3"/>
            <w:shd w:val="clear" w:color="auto" w:fill="D9D9D9" w:themeFill="background1" w:themeFillShade="D9"/>
            <w:vAlign w:val="center"/>
          </w:tcPr>
          <w:p w14:paraId="5237D4BC" w14:textId="16BC11FB" w:rsidR="008C162F" w:rsidRPr="000F52A9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  <w:r>
              <w:rPr>
                <w:b/>
                <w:bCs/>
                <w:noProof/>
              </w:rPr>
              <w:t>Gloria</w:t>
            </w:r>
            <w:r w:rsidRPr="004F538B">
              <w:rPr>
                <w:b/>
                <w:bCs/>
                <w:noProof/>
                <w:vertAlign w:val="superscript"/>
              </w:rPr>
              <w:t>3</w:t>
            </w:r>
          </w:p>
        </w:tc>
        <w:tc>
          <w:tcPr>
            <w:tcW w:w="803" w:type="dxa"/>
            <w:gridSpan w:val="3"/>
            <w:vAlign w:val="center"/>
          </w:tcPr>
          <w:p w14:paraId="3518AF2A" w14:textId="2D2A2957" w:rsidR="008C162F" w:rsidRPr="00187C14" w:rsidRDefault="008C162F" w:rsidP="009900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hell Dlg 2" w:hAnsi="MS Shell Dlg 2" w:cs="MS Shell Dlg 2"/>
                <w:color w:val="D9D9D9" w:themeColor="background1" w:themeShade="D9"/>
                <w:sz w:val="17"/>
                <w:szCs w:val="17"/>
              </w:rPr>
            </w:pPr>
            <w:r w:rsidRPr="00187C14">
              <w:rPr>
                <w:rFonts w:ascii="Wingdings" w:hAnsi="Wingdings" w:cs="Wingdings"/>
                <w:color w:val="D9D9D9" w:themeColor="background1" w:themeShade="D9"/>
                <w:sz w:val="26"/>
                <w:szCs w:val="26"/>
              </w:rPr>
              <w:t>ü</w:t>
            </w:r>
          </w:p>
        </w:tc>
        <w:tc>
          <w:tcPr>
            <w:tcW w:w="1434" w:type="dxa"/>
            <w:gridSpan w:val="6"/>
            <w:shd w:val="clear" w:color="auto" w:fill="D9D9D9" w:themeFill="background1" w:themeFillShade="D9"/>
            <w:vAlign w:val="center"/>
          </w:tcPr>
          <w:p w14:paraId="14D69085" w14:textId="0A7FB18A" w:rsidR="008C162F" w:rsidRPr="000F52A9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  <w:r>
              <w:rPr>
                <w:b/>
                <w:bCs/>
              </w:rPr>
              <w:t>Homily</w:t>
            </w:r>
          </w:p>
        </w:tc>
        <w:tc>
          <w:tcPr>
            <w:tcW w:w="1061" w:type="dxa"/>
            <w:gridSpan w:val="5"/>
            <w:vAlign w:val="center"/>
          </w:tcPr>
          <w:p w14:paraId="6B9A2E6E" w14:textId="691689F6" w:rsidR="008C162F" w:rsidRPr="00B748AD" w:rsidRDefault="008C162F" w:rsidP="0099008D">
            <w:pPr>
              <w:pStyle w:val="NoSpacing"/>
              <w:jc w:val="center"/>
              <w:rPr>
                <w:noProof/>
              </w:rPr>
            </w:pPr>
            <w:r w:rsidRPr="00187C14">
              <w:rPr>
                <w:rFonts w:ascii="Wingdings" w:hAnsi="Wingdings" w:cs="Wingdings"/>
                <w:color w:val="D9D9D9" w:themeColor="background1" w:themeShade="D9"/>
                <w:sz w:val="26"/>
                <w:szCs w:val="26"/>
              </w:rPr>
              <w:t>ü</w:t>
            </w:r>
          </w:p>
        </w:tc>
        <w:tc>
          <w:tcPr>
            <w:tcW w:w="18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6B8B697" w14:textId="4D1D5928" w:rsidR="008C162F" w:rsidRPr="00CE5D6A" w:rsidRDefault="008C162F" w:rsidP="0099008D">
            <w:pPr>
              <w:pStyle w:val="NoSpacing"/>
              <w:jc w:val="center"/>
              <w:rPr>
                <w:b/>
                <w:bCs/>
                <w:noProof/>
              </w:rPr>
            </w:pPr>
            <w:r w:rsidRPr="00CE5D6A">
              <w:rPr>
                <w:b/>
                <w:bCs/>
                <w:noProof/>
              </w:rPr>
              <w:t>Intercessions</w:t>
            </w:r>
            <w:r w:rsidRPr="00C07319">
              <w:rPr>
                <w:b/>
                <w:bCs/>
                <w:noProof/>
                <w:vertAlign w:val="superscript"/>
              </w:rPr>
              <w:t>5</w:t>
            </w:r>
          </w:p>
        </w:tc>
        <w:tc>
          <w:tcPr>
            <w:tcW w:w="1108" w:type="dxa"/>
            <w:vMerge w:val="restart"/>
            <w:vAlign w:val="center"/>
          </w:tcPr>
          <w:p w14:paraId="6B476864" w14:textId="61CAD6E3" w:rsidR="008C162F" w:rsidRPr="00B748AD" w:rsidRDefault="008C162F" w:rsidP="0099008D">
            <w:pPr>
              <w:pStyle w:val="NoSpacing"/>
              <w:jc w:val="center"/>
              <w:rPr>
                <w:noProof/>
              </w:rPr>
            </w:pPr>
            <w:r w:rsidRPr="00187C14">
              <w:rPr>
                <w:rFonts w:ascii="Wingdings" w:hAnsi="Wingdings" w:cs="Wingdings"/>
                <w:color w:val="D9D9D9" w:themeColor="background1" w:themeShade="D9"/>
                <w:sz w:val="26"/>
                <w:szCs w:val="26"/>
              </w:rPr>
              <w:t>ü</w:t>
            </w:r>
          </w:p>
        </w:tc>
      </w:tr>
      <w:tr w:rsidR="008C162F" w:rsidRPr="00B748AD" w14:paraId="117633CF" w14:textId="77777777" w:rsidTr="00D25712">
        <w:trPr>
          <w:trHeight w:val="454"/>
        </w:trPr>
        <w:tc>
          <w:tcPr>
            <w:tcW w:w="1978" w:type="dxa"/>
            <w:vMerge/>
          </w:tcPr>
          <w:p w14:paraId="786B6BC9" w14:textId="0A3AE57D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2232" w:type="dxa"/>
            <w:gridSpan w:val="3"/>
            <w:shd w:val="clear" w:color="auto" w:fill="D9D9D9" w:themeFill="background1" w:themeFillShade="D9"/>
            <w:vAlign w:val="center"/>
          </w:tcPr>
          <w:p w14:paraId="2F2409A8" w14:textId="480A8D2B" w:rsidR="008C162F" w:rsidRPr="004F538B" w:rsidRDefault="008C162F" w:rsidP="0099008D">
            <w:pPr>
              <w:pStyle w:val="NoSpacing"/>
              <w:jc w:val="center"/>
              <w:rPr>
                <w:noProof/>
                <w:vertAlign w:val="superscript"/>
              </w:rPr>
            </w:pPr>
            <w:r>
              <w:rPr>
                <w:b/>
                <w:bCs/>
                <w:noProof/>
              </w:rPr>
              <w:t>Creed</w:t>
            </w:r>
            <w:r>
              <w:rPr>
                <w:b/>
                <w:bCs/>
                <w:noProof/>
                <w:vertAlign w:val="superscript"/>
              </w:rPr>
              <w:t>4</w:t>
            </w:r>
          </w:p>
        </w:tc>
        <w:tc>
          <w:tcPr>
            <w:tcW w:w="803" w:type="dxa"/>
            <w:gridSpan w:val="3"/>
            <w:vAlign w:val="center"/>
          </w:tcPr>
          <w:p w14:paraId="4797036D" w14:textId="5C079BB1" w:rsidR="008C162F" w:rsidRPr="00B748AD" w:rsidRDefault="008C162F" w:rsidP="0099008D">
            <w:pPr>
              <w:pStyle w:val="NoSpacing"/>
              <w:jc w:val="center"/>
              <w:rPr>
                <w:noProof/>
              </w:rPr>
            </w:pPr>
            <w:r w:rsidRPr="00187C14">
              <w:rPr>
                <w:rFonts w:ascii="Wingdings" w:hAnsi="Wingdings" w:cs="Wingdings"/>
                <w:color w:val="D9D9D9" w:themeColor="background1" w:themeShade="D9"/>
                <w:sz w:val="26"/>
                <w:szCs w:val="26"/>
              </w:rPr>
              <w:t>ü</w:t>
            </w:r>
          </w:p>
        </w:tc>
        <w:tc>
          <w:tcPr>
            <w:tcW w:w="1434" w:type="dxa"/>
            <w:gridSpan w:val="6"/>
            <w:shd w:val="clear" w:color="auto" w:fill="D9D9D9" w:themeFill="background1" w:themeFillShade="D9"/>
            <w:vAlign w:val="center"/>
          </w:tcPr>
          <w:p w14:paraId="1C853E45" w14:textId="04B1EB08" w:rsidR="008C162F" w:rsidRPr="00B748AD" w:rsidRDefault="008C162F" w:rsidP="0099008D">
            <w:pPr>
              <w:pStyle w:val="NoSpacing"/>
              <w:jc w:val="center"/>
              <w:rPr>
                <w:noProof/>
              </w:rPr>
            </w:pPr>
            <w:r w:rsidRPr="00BF3629">
              <w:rPr>
                <w:b/>
                <w:bCs/>
                <w:noProof/>
              </w:rPr>
              <w:t>Sol.</w:t>
            </w:r>
            <w:r>
              <w:rPr>
                <w:b/>
                <w:bCs/>
                <w:noProof/>
              </w:rPr>
              <w:t xml:space="preserve"> </w:t>
            </w:r>
            <w:r w:rsidRPr="00BF3629">
              <w:rPr>
                <w:b/>
                <w:bCs/>
                <w:noProof/>
              </w:rPr>
              <w:t>Bless</w:t>
            </w:r>
          </w:p>
        </w:tc>
        <w:tc>
          <w:tcPr>
            <w:tcW w:w="1061" w:type="dxa"/>
            <w:gridSpan w:val="5"/>
            <w:vAlign w:val="center"/>
          </w:tcPr>
          <w:p w14:paraId="48F87A05" w14:textId="388D0593" w:rsidR="008C162F" w:rsidRPr="00BF3629" w:rsidRDefault="008C162F" w:rsidP="0099008D">
            <w:pPr>
              <w:pStyle w:val="NoSpacing"/>
              <w:jc w:val="center"/>
              <w:rPr>
                <w:b/>
                <w:bCs/>
                <w:noProof/>
              </w:rPr>
            </w:pPr>
            <w:r w:rsidRPr="00187C14">
              <w:rPr>
                <w:rFonts w:ascii="Wingdings" w:hAnsi="Wingdings" w:cs="Wingdings"/>
                <w:color w:val="D9D9D9" w:themeColor="background1" w:themeShade="D9"/>
                <w:sz w:val="26"/>
                <w:szCs w:val="26"/>
              </w:rPr>
              <w:t>ü</w:t>
            </w:r>
          </w:p>
        </w:tc>
        <w:tc>
          <w:tcPr>
            <w:tcW w:w="1843" w:type="dxa"/>
            <w:gridSpan w:val="6"/>
            <w:vMerge/>
            <w:shd w:val="clear" w:color="auto" w:fill="D9D9D9" w:themeFill="background1" w:themeFillShade="D9"/>
            <w:vAlign w:val="center"/>
          </w:tcPr>
          <w:p w14:paraId="7434B1DD" w14:textId="77777777" w:rsidR="008C162F" w:rsidRPr="002728DC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</w:p>
        </w:tc>
        <w:tc>
          <w:tcPr>
            <w:tcW w:w="1108" w:type="dxa"/>
            <w:vMerge/>
            <w:vAlign w:val="center"/>
          </w:tcPr>
          <w:p w14:paraId="0E1D3490" w14:textId="6348A026" w:rsidR="008C162F" w:rsidRPr="002728DC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</w:p>
        </w:tc>
      </w:tr>
      <w:tr w:rsidR="008C162F" w:rsidRPr="00B748AD" w14:paraId="11B50D4E" w14:textId="77777777" w:rsidTr="00D25712">
        <w:trPr>
          <w:trHeight w:val="454"/>
        </w:trPr>
        <w:tc>
          <w:tcPr>
            <w:tcW w:w="1978" w:type="dxa"/>
            <w:vMerge/>
          </w:tcPr>
          <w:p w14:paraId="183F48EE" w14:textId="0B21F0DB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1265AE88" w14:textId="19145ED7" w:rsidR="008C162F" w:rsidRPr="002728DC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  <w:r w:rsidRPr="00A56080">
              <w:rPr>
                <w:b/>
                <w:bCs/>
              </w:rPr>
              <w:t>Preface</w:t>
            </w:r>
            <w:r w:rsidR="00D25712" w:rsidRPr="00D25712"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2139" w:type="dxa"/>
            <w:gridSpan w:val="8"/>
            <w:vAlign w:val="center"/>
          </w:tcPr>
          <w:p w14:paraId="7C79B67F" w14:textId="77777777" w:rsidR="008C162F" w:rsidRPr="002728DC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</w:p>
        </w:tc>
        <w:tc>
          <w:tcPr>
            <w:tcW w:w="1688" w:type="dxa"/>
            <w:gridSpan w:val="7"/>
            <w:shd w:val="clear" w:color="auto" w:fill="D9D9D9" w:themeFill="background1" w:themeFillShade="D9"/>
            <w:vAlign w:val="center"/>
          </w:tcPr>
          <w:p w14:paraId="77787DFE" w14:textId="3D872C8E" w:rsidR="008C162F" w:rsidRDefault="008C162F" w:rsidP="0099008D">
            <w:pPr>
              <w:pStyle w:val="NoSpacing"/>
              <w:jc w:val="center"/>
              <w:rPr>
                <w:noProof/>
              </w:rPr>
            </w:pPr>
            <w:r w:rsidRPr="00A53490">
              <w:rPr>
                <w:b/>
                <w:bCs/>
                <w:noProof/>
              </w:rPr>
              <w:t>E</w:t>
            </w:r>
            <w:r>
              <w:rPr>
                <w:b/>
                <w:bCs/>
                <w:noProof/>
              </w:rPr>
              <w:t xml:space="preserve">uch </w:t>
            </w:r>
            <w:r w:rsidRPr="00A53490">
              <w:rPr>
                <w:b/>
                <w:bCs/>
                <w:noProof/>
              </w:rPr>
              <w:t>P</w:t>
            </w:r>
            <w:r>
              <w:rPr>
                <w:b/>
                <w:bCs/>
                <w:noProof/>
              </w:rPr>
              <w:t>rayer</w:t>
            </w:r>
            <w:r w:rsidR="00D25712" w:rsidRPr="00D25712">
              <w:rPr>
                <w:b/>
                <w:bCs/>
                <w:noProof/>
                <w:vertAlign w:val="superscript"/>
              </w:rPr>
              <w:t>9</w:t>
            </w:r>
          </w:p>
        </w:tc>
        <w:tc>
          <w:tcPr>
            <w:tcW w:w="2951" w:type="dxa"/>
            <w:gridSpan w:val="7"/>
            <w:vAlign w:val="center"/>
          </w:tcPr>
          <w:p w14:paraId="5686F014" w14:textId="6978E410" w:rsidR="008C162F" w:rsidRPr="00AC6ABD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</w:p>
        </w:tc>
      </w:tr>
      <w:tr w:rsidR="008C162F" w:rsidRPr="00B748AD" w14:paraId="41413822" w14:textId="77777777" w:rsidTr="00D25712">
        <w:trPr>
          <w:trHeight w:val="454"/>
        </w:trPr>
        <w:tc>
          <w:tcPr>
            <w:tcW w:w="1978" w:type="dxa"/>
            <w:vMerge/>
          </w:tcPr>
          <w:p w14:paraId="0EB10DF9" w14:textId="64B11A83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3971B5AA" w14:textId="106AD6F3" w:rsidR="008C162F" w:rsidRPr="00A56080" w:rsidRDefault="008C162F" w:rsidP="0099008D">
            <w:pPr>
              <w:pStyle w:val="NoSpacing"/>
              <w:jc w:val="center"/>
              <w:rPr>
                <w:b/>
                <w:bCs/>
              </w:rPr>
            </w:pPr>
            <w:r w:rsidRPr="00A56080">
              <w:rPr>
                <w:b/>
                <w:bCs/>
              </w:rPr>
              <w:t>Hymns</w:t>
            </w:r>
          </w:p>
        </w:tc>
        <w:tc>
          <w:tcPr>
            <w:tcW w:w="3827" w:type="dxa"/>
            <w:gridSpan w:val="15"/>
            <w:vAlign w:val="center"/>
          </w:tcPr>
          <w:p w14:paraId="752BAD95" w14:textId="5477FC0E" w:rsidR="008C162F" w:rsidRPr="005645FE" w:rsidRDefault="008C162F" w:rsidP="0099008D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14:paraId="5836C250" w14:textId="30B48A67" w:rsidR="008C162F" w:rsidRPr="00CD4D29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  <w:szCs w:val="24"/>
              </w:rPr>
            </w:pPr>
            <w:r w:rsidRPr="00CD4D29">
              <w:rPr>
                <w:b/>
                <w:bCs/>
                <w:noProof/>
                <w:szCs w:val="24"/>
              </w:rPr>
              <w:t>Photography</w:t>
            </w:r>
            <w:r w:rsidRPr="00CD4D29">
              <w:rPr>
                <w:b/>
                <w:bCs/>
                <w:noProof/>
                <w:szCs w:val="24"/>
                <w:vertAlign w:val="superscript"/>
              </w:rPr>
              <w:t>8</w:t>
            </w:r>
          </w:p>
        </w:tc>
        <w:tc>
          <w:tcPr>
            <w:tcW w:w="1108" w:type="dxa"/>
            <w:vAlign w:val="center"/>
          </w:tcPr>
          <w:p w14:paraId="5A531B0A" w14:textId="766513C2" w:rsidR="008C162F" w:rsidRPr="000F52A9" w:rsidRDefault="008C162F" w:rsidP="0099008D">
            <w:pPr>
              <w:pStyle w:val="NoSpacing"/>
              <w:jc w:val="center"/>
              <w:rPr>
                <w:rFonts w:ascii="Consolas" w:hAnsi="Consolas"/>
                <w:noProof/>
              </w:rPr>
            </w:pPr>
            <w:r w:rsidRPr="00187C14">
              <w:rPr>
                <w:rFonts w:ascii="Wingdings" w:hAnsi="Wingdings" w:cs="Wingdings"/>
                <w:color w:val="D9D9D9" w:themeColor="background1" w:themeShade="D9"/>
                <w:sz w:val="26"/>
                <w:szCs w:val="26"/>
              </w:rPr>
              <w:t>ü</w:t>
            </w:r>
          </w:p>
        </w:tc>
      </w:tr>
      <w:tr w:rsidR="008C162F" w:rsidRPr="00B748AD" w14:paraId="37548E9B" w14:textId="77777777" w:rsidTr="00B471C6">
        <w:trPr>
          <w:trHeight w:val="567"/>
        </w:trPr>
        <w:tc>
          <w:tcPr>
            <w:tcW w:w="1978" w:type="dxa"/>
            <w:vMerge/>
          </w:tcPr>
          <w:p w14:paraId="02D1B510" w14:textId="4DB220AF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E8DEB37" w14:textId="2A3B7C0D" w:rsidR="008C162F" w:rsidRPr="009A47AB" w:rsidRDefault="008C162F" w:rsidP="004D010E">
            <w:pPr>
              <w:pStyle w:val="NoSpacing"/>
              <w:ind w:left="113" w:right="113"/>
              <w:jc w:val="center"/>
              <w:rPr>
                <w:b/>
                <w:bCs/>
                <w:noProof/>
              </w:rPr>
            </w:pPr>
            <w:r w:rsidRPr="009A47AB">
              <w:rPr>
                <w:b/>
                <w:bCs/>
                <w:noProof/>
              </w:rPr>
              <w:t>Serving Roles</w:t>
            </w:r>
          </w:p>
        </w:tc>
        <w:tc>
          <w:tcPr>
            <w:tcW w:w="4011" w:type="dxa"/>
            <w:gridSpan w:val="12"/>
            <w:vAlign w:val="center"/>
          </w:tcPr>
          <w:p w14:paraId="3E97D0A5" w14:textId="5379DDD0" w:rsidR="008C162F" w:rsidRPr="005645FE" w:rsidRDefault="008C162F" w:rsidP="0099008D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shd w:val="clear" w:color="auto" w:fill="auto"/>
            <w:vAlign w:val="center"/>
          </w:tcPr>
          <w:p w14:paraId="0F833352" w14:textId="5CA091B7" w:rsidR="008C162F" w:rsidRPr="00C07319" w:rsidRDefault="008C162F" w:rsidP="0099008D">
            <w:pPr>
              <w:pStyle w:val="NoSpacing"/>
              <w:jc w:val="left"/>
              <w:rPr>
                <w:b/>
                <w:bCs/>
                <w:noProof/>
                <w:vertAlign w:val="superscript"/>
              </w:rPr>
            </w:pPr>
            <w:r w:rsidRPr="009A47AB">
              <w:rPr>
                <w:b/>
                <w:bCs/>
              </w:rPr>
              <w:t>Thurifer</w:t>
            </w:r>
            <w:r>
              <w:rPr>
                <w:b/>
                <w:bCs/>
                <w:vertAlign w:val="superscript"/>
              </w:rPr>
              <w:t>6</w:t>
            </w:r>
          </w:p>
        </w:tc>
      </w:tr>
      <w:tr w:rsidR="008C162F" w:rsidRPr="00B748AD" w14:paraId="12885094" w14:textId="77777777" w:rsidTr="00B471C6">
        <w:trPr>
          <w:trHeight w:val="567"/>
        </w:trPr>
        <w:tc>
          <w:tcPr>
            <w:tcW w:w="1978" w:type="dxa"/>
            <w:vMerge/>
          </w:tcPr>
          <w:p w14:paraId="5EC91A69" w14:textId="7E5219EF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03A075C4" w14:textId="77777777" w:rsidR="008C162F" w:rsidRPr="00FC444E" w:rsidRDefault="008C162F" w:rsidP="0099008D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vAlign w:val="center"/>
          </w:tcPr>
          <w:p w14:paraId="010E6F14" w14:textId="069065DE" w:rsidR="008C162F" w:rsidRPr="00FC444E" w:rsidRDefault="008C162F" w:rsidP="0099008D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shd w:val="clear" w:color="auto" w:fill="auto"/>
            <w:vAlign w:val="center"/>
          </w:tcPr>
          <w:p w14:paraId="21C80C30" w14:textId="31656A72" w:rsidR="008C162F" w:rsidRPr="009A47AB" w:rsidRDefault="008C162F" w:rsidP="0099008D">
            <w:pPr>
              <w:pStyle w:val="NoSpacing"/>
              <w:jc w:val="left"/>
              <w:rPr>
                <w:b/>
                <w:bCs/>
                <w:noProof/>
              </w:rPr>
            </w:pPr>
            <w:r w:rsidRPr="009A47AB">
              <w:rPr>
                <w:b/>
                <w:bCs/>
              </w:rPr>
              <w:t>Boat Bearer</w:t>
            </w:r>
          </w:p>
        </w:tc>
      </w:tr>
      <w:tr w:rsidR="008C162F" w:rsidRPr="00B748AD" w14:paraId="1A351BF3" w14:textId="77777777" w:rsidTr="00B471C6">
        <w:trPr>
          <w:trHeight w:val="567"/>
        </w:trPr>
        <w:tc>
          <w:tcPr>
            <w:tcW w:w="1978" w:type="dxa"/>
            <w:vMerge/>
          </w:tcPr>
          <w:p w14:paraId="3325A843" w14:textId="1C32D02A" w:rsidR="008C162F" w:rsidRPr="00F51C54" w:rsidRDefault="008C162F" w:rsidP="00F51C54">
            <w:pPr>
              <w:pStyle w:val="NoSpacing"/>
              <w:jc w:val="center"/>
              <w:rPr>
                <w:noProof/>
                <w:szCs w:val="24"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6CE7FC0E" w14:textId="77777777" w:rsidR="008C162F" w:rsidRPr="00F51C54" w:rsidRDefault="008C162F" w:rsidP="0099008D">
            <w:pPr>
              <w:pStyle w:val="NoSpacing"/>
              <w:rPr>
                <w:rFonts w:ascii="Consolas" w:hAnsi="Consolas"/>
                <w:noProof/>
                <w:sz w:val="12"/>
                <w:szCs w:val="10"/>
              </w:rPr>
            </w:pPr>
          </w:p>
        </w:tc>
        <w:tc>
          <w:tcPr>
            <w:tcW w:w="4011" w:type="dxa"/>
            <w:gridSpan w:val="12"/>
            <w:tcBorders>
              <w:bottom w:val="dashed" w:sz="4" w:space="0" w:color="808080" w:themeColor="background1" w:themeShade="80"/>
            </w:tcBorders>
            <w:vAlign w:val="center"/>
          </w:tcPr>
          <w:p w14:paraId="26065030" w14:textId="0FEC077D" w:rsidR="008C162F" w:rsidRPr="00F51C54" w:rsidRDefault="008C162F" w:rsidP="0099008D">
            <w:pPr>
              <w:pStyle w:val="NoSpacing"/>
              <w:rPr>
                <w:rFonts w:ascii="Consolas" w:hAnsi="Consolas"/>
                <w:noProof/>
                <w:sz w:val="12"/>
                <w:szCs w:val="10"/>
              </w:rPr>
            </w:pP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14:paraId="4DA2A515" w14:textId="2BD8CFE8" w:rsidR="008C162F" w:rsidRPr="009A47AB" w:rsidRDefault="008C162F" w:rsidP="005424AD">
            <w:pPr>
              <w:pStyle w:val="NoSpacing"/>
              <w:jc w:val="center"/>
              <w:rPr>
                <w:b/>
                <w:bCs/>
              </w:rPr>
            </w:pPr>
            <w:r w:rsidRPr="009A47AB">
              <w:rPr>
                <w:b/>
                <w:bCs/>
              </w:rPr>
              <w:t>Cross Bearer</w:t>
            </w: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14:paraId="5B3EFB22" w14:textId="0F1B780A" w:rsidR="008C162F" w:rsidRPr="009A47AB" w:rsidRDefault="008C162F" w:rsidP="0099008D">
            <w:pPr>
              <w:pStyle w:val="NoSpacing"/>
              <w:jc w:val="left"/>
              <w:rPr>
                <w:b/>
                <w:bCs/>
                <w:noProof/>
              </w:rPr>
            </w:pPr>
            <w:r w:rsidRPr="009A47AB">
              <w:rPr>
                <w:b/>
                <w:bCs/>
              </w:rPr>
              <w:t>Entrance</w:t>
            </w:r>
          </w:p>
        </w:tc>
      </w:tr>
      <w:tr w:rsidR="008C162F" w:rsidRPr="00B748AD" w14:paraId="487444CE" w14:textId="77777777" w:rsidTr="00B471C6">
        <w:trPr>
          <w:trHeight w:val="567"/>
        </w:trPr>
        <w:tc>
          <w:tcPr>
            <w:tcW w:w="1978" w:type="dxa"/>
            <w:vMerge/>
          </w:tcPr>
          <w:p w14:paraId="5CB5D836" w14:textId="01863CD4" w:rsidR="008C162F" w:rsidRPr="00B748AD" w:rsidRDefault="008C162F" w:rsidP="0099008D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0D1E2BE4" w14:textId="77777777" w:rsidR="008C162F" w:rsidRPr="00FC444E" w:rsidRDefault="008C162F" w:rsidP="0099008D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tcBorders>
              <w:top w:val="dashed" w:sz="4" w:space="0" w:color="808080" w:themeColor="background1" w:themeShade="80"/>
            </w:tcBorders>
            <w:vAlign w:val="center"/>
          </w:tcPr>
          <w:p w14:paraId="4547CAEE" w14:textId="04495A69" w:rsidR="008C162F" w:rsidRPr="00FC444E" w:rsidRDefault="008C162F" w:rsidP="0099008D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14:paraId="3A131112" w14:textId="18FA84E1" w:rsidR="008C162F" w:rsidRPr="009A47AB" w:rsidRDefault="008C162F" w:rsidP="005424AD">
            <w:pPr>
              <w:pStyle w:val="NoSpacing"/>
              <w:jc w:val="left"/>
              <w:rPr>
                <w:b/>
                <w:bCs/>
              </w:rPr>
            </w:pP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14:paraId="6E40D690" w14:textId="6D847F7B" w:rsidR="008C162F" w:rsidRPr="009A47AB" w:rsidRDefault="008C162F" w:rsidP="0099008D">
            <w:pPr>
              <w:pStyle w:val="NoSpacing"/>
              <w:jc w:val="left"/>
              <w:rPr>
                <w:b/>
                <w:bCs/>
                <w:noProof/>
              </w:rPr>
            </w:pPr>
            <w:r w:rsidRPr="009A47AB">
              <w:rPr>
                <w:b/>
                <w:bCs/>
              </w:rPr>
              <w:t>Recessional</w:t>
            </w:r>
          </w:p>
        </w:tc>
      </w:tr>
      <w:tr w:rsidR="008C162F" w:rsidRPr="00B748AD" w14:paraId="5075D421" w14:textId="77777777" w:rsidTr="00A2389A">
        <w:trPr>
          <w:trHeight w:val="567"/>
        </w:trPr>
        <w:tc>
          <w:tcPr>
            <w:tcW w:w="1978" w:type="dxa"/>
            <w:vMerge/>
          </w:tcPr>
          <w:p w14:paraId="36437554" w14:textId="0DE4B99B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278D84C6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54D6F6" w14:textId="68C4657D" w:rsidR="008C162F" w:rsidRPr="00D0246E" w:rsidRDefault="008C162F" w:rsidP="00362F6F">
            <w:pPr>
              <w:pStyle w:val="NoSpacing"/>
              <w:rPr>
                <w:rFonts w:ascii="Consolas" w:hAnsi="Consolas"/>
                <w:noProof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 w:val="restart"/>
            <w:textDirection w:val="tbRl"/>
            <w:vAlign w:val="center"/>
          </w:tcPr>
          <w:p w14:paraId="3A349BB1" w14:textId="4F265506" w:rsidR="008C162F" w:rsidRPr="00FC444E" w:rsidRDefault="008C162F" w:rsidP="00362F6F">
            <w:pPr>
              <w:pStyle w:val="NoSpacing"/>
              <w:ind w:left="113" w:right="113"/>
              <w:jc w:val="center"/>
              <w:rPr>
                <w:rFonts w:ascii="Consolas" w:hAnsi="Consolas"/>
                <w:noProof/>
              </w:rPr>
            </w:pPr>
            <w:r w:rsidRPr="009A47AB">
              <w:rPr>
                <w:b/>
                <w:bCs/>
              </w:rPr>
              <w:t xml:space="preserve">Acolyte </w:t>
            </w:r>
            <w:r>
              <w:rPr>
                <w:b/>
                <w:bCs/>
              </w:rPr>
              <w:t>1</w:t>
            </w:r>
          </w:p>
        </w:tc>
        <w:tc>
          <w:tcPr>
            <w:tcW w:w="1690" w:type="dxa"/>
            <w:gridSpan w:val="8"/>
            <w:vAlign w:val="center"/>
          </w:tcPr>
          <w:p w14:paraId="15E6C826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  <w:r w:rsidRPr="009A47AB">
              <w:rPr>
                <w:b/>
                <w:bCs/>
              </w:rPr>
              <w:t>Entrance</w:t>
            </w:r>
          </w:p>
        </w:tc>
        <w:tc>
          <w:tcPr>
            <w:tcW w:w="762" w:type="dxa"/>
            <w:gridSpan w:val="3"/>
            <w:vMerge w:val="restart"/>
            <w:textDirection w:val="btLr"/>
            <w:vAlign w:val="center"/>
          </w:tcPr>
          <w:p w14:paraId="2F351A28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  <w:r w:rsidRPr="009A47AB">
              <w:rPr>
                <w:b/>
                <w:bCs/>
              </w:rPr>
              <w:t xml:space="preserve">Acolyte </w:t>
            </w:r>
            <w:r>
              <w:rPr>
                <w:b/>
                <w:bCs/>
              </w:rPr>
              <w:t>2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4DC46F" w14:textId="31F0FD8E" w:rsidR="008C162F" w:rsidRPr="006C4774" w:rsidRDefault="008C162F" w:rsidP="006C477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8C162F" w:rsidRPr="00B748AD" w14:paraId="0DE4F725" w14:textId="77777777" w:rsidTr="00A2389A">
        <w:trPr>
          <w:trHeight w:val="567"/>
        </w:trPr>
        <w:tc>
          <w:tcPr>
            <w:tcW w:w="1978" w:type="dxa"/>
            <w:vMerge/>
          </w:tcPr>
          <w:p w14:paraId="6DF856FA" w14:textId="064072F8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0BE741D0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238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697D31" w14:textId="6A90C2C9" w:rsidR="008C162F" w:rsidRPr="00D0246E" w:rsidRDefault="008C162F" w:rsidP="00362F6F">
            <w:pPr>
              <w:pStyle w:val="NoSpacing"/>
              <w:rPr>
                <w:rFonts w:ascii="Consolas" w:hAnsi="Consolas"/>
                <w:noProof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vAlign w:val="center"/>
          </w:tcPr>
          <w:p w14:paraId="3E4744DF" w14:textId="3A1D5598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1690" w:type="dxa"/>
            <w:gridSpan w:val="8"/>
            <w:vAlign w:val="center"/>
          </w:tcPr>
          <w:p w14:paraId="41478D9D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  <w:noProof/>
              </w:rPr>
            </w:pPr>
            <w:r w:rsidRPr="009A47AB">
              <w:rPr>
                <w:b/>
                <w:bCs/>
              </w:rPr>
              <w:t>Gospel</w:t>
            </w:r>
          </w:p>
        </w:tc>
        <w:tc>
          <w:tcPr>
            <w:tcW w:w="762" w:type="dxa"/>
            <w:gridSpan w:val="3"/>
            <w:vMerge/>
            <w:vAlign w:val="center"/>
          </w:tcPr>
          <w:p w14:paraId="268B3600" w14:textId="77777777" w:rsidR="008C162F" w:rsidRPr="009A47AB" w:rsidRDefault="008C162F" w:rsidP="00362F6F">
            <w:pPr>
              <w:pStyle w:val="NoSpacing"/>
              <w:jc w:val="left"/>
              <w:rPr>
                <w:b/>
                <w:bCs/>
                <w:noProof/>
              </w:rPr>
            </w:pPr>
          </w:p>
        </w:tc>
        <w:tc>
          <w:tcPr>
            <w:tcW w:w="238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DBDBE" w14:textId="053C099B" w:rsidR="008C162F" w:rsidRPr="006C4774" w:rsidRDefault="008C162F" w:rsidP="006C4774">
            <w:pPr>
              <w:pStyle w:val="NoSpacing"/>
              <w:jc w:val="right"/>
              <w:rPr>
                <w:noProof/>
                <w:sz w:val="20"/>
                <w:szCs w:val="20"/>
              </w:rPr>
            </w:pPr>
          </w:p>
        </w:tc>
      </w:tr>
      <w:tr w:rsidR="008C162F" w:rsidRPr="00B748AD" w14:paraId="21E7BB79" w14:textId="77777777" w:rsidTr="00A2389A">
        <w:trPr>
          <w:trHeight w:val="567"/>
        </w:trPr>
        <w:tc>
          <w:tcPr>
            <w:tcW w:w="1978" w:type="dxa"/>
            <w:vMerge/>
          </w:tcPr>
          <w:p w14:paraId="73ADBB29" w14:textId="77777777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6AF20855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238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3152D" w14:textId="77777777" w:rsidR="008C162F" w:rsidRPr="00D0246E" w:rsidRDefault="008C162F" w:rsidP="00362F6F">
            <w:pPr>
              <w:pStyle w:val="NoSpacing"/>
              <w:rPr>
                <w:rFonts w:ascii="Consolas" w:hAnsi="Consolas"/>
                <w:noProof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vAlign w:val="center"/>
          </w:tcPr>
          <w:p w14:paraId="24A859BF" w14:textId="60948DDC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1690" w:type="dxa"/>
            <w:gridSpan w:val="8"/>
            <w:vAlign w:val="center"/>
          </w:tcPr>
          <w:p w14:paraId="00785F14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Offertory</w:t>
            </w:r>
          </w:p>
        </w:tc>
        <w:tc>
          <w:tcPr>
            <w:tcW w:w="762" w:type="dxa"/>
            <w:gridSpan w:val="3"/>
            <w:vMerge/>
            <w:vAlign w:val="center"/>
          </w:tcPr>
          <w:p w14:paraId="3EA4CA8B" w14:textId="77777777" w:rsidR="008C162F" w:rsidRPr="009A47AB" w:rsidRDefault="008C162F" w:rsidP="00362F6F">
            <w:pPr>
              <w:pStyle w:val="NoSpacing"/>
              <w:jc w:val="left"/>
              <w:rPr>
                <w:b/>
                <w:bCs/>
              </w:rPr>
            </w:pPr>
          </w:p>
        </w:tc>
        <w:tc>
          <w:tcPr>
            <w:tcW w:w="238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8ABE9" w14:textId="064FCE2A" w:rsidR="008C162F" w:rsidRPr="006C4774" w:rsidRDefault="008C162F" w:rsidP="006C477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8C162F" w:rsidRPr="00B748AD" w14:paraId="06A035A4" w14:textId="77777777" w:rsidTr="00A2389A">
        <w:trPr>
          <w:trHeight w:val="567"/>
        </w:trPr>
        <w:tc>
          <w:tcPr>
            <w:tcW w:w="1978" w:type="dxa"/>
            <w:vMerge/>
          </w:tcPr>
          <w:p w14:paraId="5F5AF57F" w14:textId="37B6D6AE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2C01BDEB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238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41DA94" w14:textId="77777777" w:rsidR="008C162F" w:rsidRPr="00D0246E" w:rsidRDefault="008C162F" w:rsidP="00362F6F">
            <w:pPr>
              <w:pStyle w:val="NoSpacing"/>
              <w:rPr>
                <w:rFonts w:ascii="Consolas" w:hAnsi="Consolas"/>
                <w:noProof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vAlign w:val="center"/>
          </w:tcPr>
          <w:p w14:paraId="40D41F3D" w14:textId="5B79085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1690" w:type="dxa"/>
            <w:gridSpan w:val="8"/>
            <w:vAlign w:val="center"/>
          </w:tcPr>
          <w:p w14:paraId="6A8BB1CE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  <w:noProof/>
              </w:rPr>
            </w:pPr>
            <w:r w:rsidRPr="009A47AB">
              <w:rPr>
                <w:b/>
                <w:bCs/>
              </w:rPr>
              <w:t>Recessional</w:t>
            </w:r>
          </w:p>
        </w:tc>
        <w:tc>
          <w:tcPr>
            <w:tcW w:w="762" w:type="dxa"/>
            <w:gridSpan w:val="3"/>
            <w:vMerge/>
            <w:vAlign w:val="center"/>
          </w:tcPr>
          <w:p w14:paraId="34A4659D" w14:textId="77777777" w:rsidR="008C162F" w:rsidRPr="009A47AB" w:rsidRDefault="008C162F" w:rsidP="00362F6F">
            <w:pPr>
              <w:pStyle w:val="NoSpacing"/>
              <w:jc w:val="left"/>
              <w:rPr>
                <w:b/>
                <w:bCs/>
                <w:noProof/>
              </w:rPr>
            </w:pPr>
          </w:p>
        </w:tc>
        <w:tc>
          <w:tcPr>
            <w:tcW w:w="2384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881527" w14:textId="64F20B32" w:rsidR="008C162F" w:rsidRPr="006C4774" w:rsidRDefault="008C162F" w:rsidP="006C4774">
            <w:pPr>
              <w:pStyle w:val="NoSpacing"/>
              <w:jc w:val="right"/>
              <w:rPr>
                <w:noProof/>
                <w:sz w:val="20"/>
                <w:szCs w:val="20"/>
              </w:rPr>
            </w:pPr>
          </w:p>
        </w:tc>
      </w:tr>
      <w:tr w:rsidR="008C162F" w:rsidRPr="00B748AD" w14:paraId="25B4F80A" w14:textId="77777777" w:rsidTr="00B471C6">
        <w:trPr>
          <w:trHeight w:val="567"/>
        </w:trPr>
        <w:tc>
          <w:tcPr>
            <w:tcW w:w="1978" w:type="dxa"/>
            <w:vMerge/>
          </w:tcPr>
          <w:p w14:paraId="642D79CE" w14:textId="0CDD3076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09E41CB6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tcBorders>
              <w:bottom w:val="dashed" w:sz="4" w:space="0" w:color="808080" w:themeColor="background1" w:themeShade="80"/>
            </w:tcBorders>
            <w:vAlign w:val="center"/>
          </w:tcPr>
          <w:p w14:paraId="7DB13A58" w14:textId="3F71C01E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14:paraId="4469B82F" w14:textId="0C9FD7D0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  <w:r w:rsidRPr="009A47AB">
              <w:rPr>
                <w:b/>
                <w:bCs/>
              </w:rPr>
              <w:t>Book Bearer</w:t>
            </w: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14:paraId="131848FE" w14:textId="1B224438" w:rsidR="008C162F" w:rsidRPr="009A47AB" w:rsidRDefault="008C162F" w:rsidP="00362F6F">
            <w:pPr>
              <w:pStyle w:val="NoSpacing"/>
              <w:jc w:val="left"/>
              <w:rPr>
                <w:b/>
                <w:bCs/>
              </w:rPr>
            </w:pPr>
            <w:r w:rsidRPr="009A47AB">
              <w:rPr>
                <w:b/>
                <w:bCs/>
              </w:rPr>
              <w:t>Collect</w:t>
            </w:r>
          </w:p>
        </w:tc>
      </w:tr>
      <w:tr w:rsidR="008C162F" w:rsidRPr="00B748AD" w14:paraId="725FE7D9" w14:textId="77777777" w:rsidTr="00B471C6">
        <w:trPr>
          <w:trHeight w:val="567"/>
        </w:trPr>
        <w:tc>
          <w:tcPr>
            <w:tcW w:w="1978" w:type="dxa"/>
            <w:vMerge/>
          </w:tcPr>
          <w:p w14:paraId="09E70760" w14:textId="53E3AE7C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640422D6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tcBorders>
              <w:top w:val="dashed" w:sz="4" w:space="0" w:color="808080" w:themeColor="background1" w:themeShade="80"/>
              <w:bottom w:val="single" w:sz="4" w:space="0" w:color="auto"/>
            </w:tcBorders>
            <w:vAlign w:val="center"/>
          </w:tcPr>
          <w:p w14:paraId="09F57DAA" w14:textId="643F1B38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14:paraId="4A65425A" w14:textId="77777777" w:rsidR="008C162F" w:rsidRPr="009A47AB" w:rsidRDefault="008C162F" w:rsidP="00362F6F">
            <w:pPr>
              <w:pStyle w:val="NoSpacing"/>
              <w:jc w:val="left"/>
              <w:rPr>
                <w:b/>
                <w:bCs/>
              </w:rPr>
            </w:pP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14:paraId="29E286F3" w14:textId="50BDEEDF" w:rsidR="008C162F" w:rsidRPr="009A47AB" w:rsidRDefault="008C162F" w:rsidP="00362F6F">
            <w:pPr>
              <w:pStyle w:val="NoSpacing"/>
              <w:jc w:val="left"/>
              <w:rPr>
                <w:b/>
                <w:bCs/>
              </w:rPr>
            </w:pPr>
            <w:r w:rsidRPr="009A47AB">
              <w:rPr>
                <w:b/>
                <w:bCs/>
              </w:rPr>
              <w:t>Post Communion</w:t>
            </w:r>
          </w:p>
        </w:tc>
      </w:tr>
      <w:tr w:rsidR="008C162F" w:rsidRPr="00B748AD" w14:paraId="2F37ABA8" w14:textId="77777777" w:rsidTr="00B471C6">
        <w:trPr>
          <w:trHeight w:val="567"/>
        </w:trPr>
        <w:tc>
          <w:tcPr>
            <w:tcW w:w="1978" w:type="dxa"/>
            <w:vMerge/>
          </w:tcPr>
          <w:p w14:paraId="00FE126A" w14:textId="68B3BFBD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27564F5F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tcBorders>
              <w:top w:val="single" w:sz="4" w:space="0" w:color="auto"/>
            </w:tcBorders>
            <w:vAlign w:val="center"/>
          </w:tcPr>
          <w:p w14:paraId="7C928B8B" w14:textId="1B264CA0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shd w:val="clear" w:color="auto" w:fill="auto"/>
            <w:vAlign w:val="center"/>
          </w:tcPr>
          <w:p w14:paraId="1D004A86" w14:textId="05D69B54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  <w:r w:rsidRPr="009A47AB">
              <w:rPr>
                <w:b/>
                <w:bCs/>
              </w:rPr>
              <w:t>Prepare Altar</w:t>
            </w:r>
          </w:p>
        </w:tc>
      </w:tr>
      <w:tr w:rsidR="008C162F" w:rsidRPr="00B748AD" w14:paraId="1931A04C" w14:textId="77777777" w:rsidTr="00B471C6">
        <w:trPr>
          <w:trHeight w:val="567"/>
        </w:trPr>
        <w:tc>
          <w:tcPr>
            <w:tcW w:w="1978" w:type="dxa"/>
            <w:vMerge/>
          </w:tcPr>
          <w:p w14:paraId="6E4D0BF1" w14:textId="3E01BD0A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663F7F5C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tcBorders>
              <w:top w:val="single" w:sz="4" w:space="0" w:color="auto"/>
            </w:tcBorders>
            <w:vAlign w:val="center"/>
          </w:tcPr>
          <w:p w14:paraId="1CCFFC89" w14:textId="64D1F8B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vMerge w:val="restart"/>
            <w:shd w:val="clear" w:color="auto" w:fill="auto"/>
            <w:vAlign w:val="center"/>
          </w:tcPr>
          <w:p w14:paraId="7217E178" w14:textId="4B821F55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  <w:r w:rsidRPr="009A47AB">
              <w:rPr>
                <w:b/>
                <w:bCs/>
                <w:szCs w:val="24"/>
              </w:rPr>
              <w:t>Offertory</w:t>
            </w:r>
          </w:p>
        </w:tc>
      </w:tr>
      <w:tr w:rsidR="008C162F" w:rsidRPr="00B748AD" w14:paraId="6C83F90E" w14:textId="77777777" w:rsidTr="00B471C6">
        <w:trPr>
          <w:trHeight w:val="567"/>
        </w:trPr>
        <w:tc>
          <w:tcPr>
            <w:tcW w:w="1978" w:type="dxa"/>
            <w:vMerge/>
          </w:tcPr>
          <w:p w14:paraId="131BC74A" w14:textId="44555225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799BF219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tcBorders>
              <w:top w:val="single" w:sz="4" w:space="0" w:color="auto"/>
            </w:tcBorders>
            <w:vAlign w:val="center"/>
          </w:tcPr>
          <w:p w14:paraId="2BB91FC7" w14:textId="79A63DC0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vMerge/>
            <w:shd w:val="clear" w:color="auto" w:fill="auto"/>
            <w:vAlign w:val="center"/>
          </w:tcPr>
          <w:p w14:paraId="7804D59E" w14:textId="669B8E73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8C162F" w:rsidRPr="00B748AD" w14:paraId="5A7E8D9B" w14:textId="77777777" w:rsidTr="00B471C6">
        <w:trPr>
          <w:trHeight w:val="567"/>
        </w:trPr>
        <w:tc>
          <w:tcPr>
            <w:tcW w:w="1978" w:type="dxa"/>
            <w:vMerge/>
          </w:tcPr>
          <w:p w14:paraId="6C07162A" w14:textId="3CB91111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02027BD9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vAlign w:val="center"/>
          </w:tcPr>
          <w:p w14:paraId="403CFD39" w14:textId="11DDB8AD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shd w:val="clear" w:color="auto" w:fill="auto"/>
            <w:vAlign w:val="center"/>
          </w:tcPr>
          <w:p w14:paraId="7ECB5B67" w14:textId="6823581D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  <w:r w:rsidRPr="009A47AB">
              <w:rPr>
                <w:b/>
                <w:bCs/>
              </w:rPr>
              <w:t>Bells / Gong</w:t>
            </w:r>
            <w:r w:rsidRPr="00C07319">
              <w:rPr>
                <w:b/>
                <w:bCs/>
                <w:vertAlign w:val="superscript"/>
              </w:rPr>
              <w:t>7</w:t>
            </w:r>
          </w:p>
        </w:tc>
      </w:tr>
      <w:tr w:rsidR="008C162F" w:rsidRPr="00B748AD" w14:paraId="6E672418" w14:textId="77777777" w:rsidTr="00B471C6">
        <w:trPr>
          <w:trHeight w:val="567"/>
        </w:trPr>
        <w:tc>
          <w:tcPr>
            <w:tcW w:w="1978" w:type="dxa"/>
            <w:vMerge/>
          </w:tcPr>
          <w:p w14:paraId="1DA327E6" w14:textId="77777777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173E59DB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vAlign w:val="center"/>
          </w:tcPr>
          <w:p w14:paraId="4E09DBFB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shd w:val="clear" w:color="auto" w:fill="auto"/>
            <w:vAlign w:val="center"/>
          </w:tcPr>
          <w:p w14:paraId="6B491994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8C162F" w:rsidRPr="00B748AD" w14:paraId="66AA8670" w14:textId="77777777" w:rsidTr="00B471C6">
        <w:trPr>
          <w:trHeight w:val="567"/>
        </w:trPr>
        <w:tc>
          <w:tcPr>
            <w:tcW w:w="1978" w:type="dxa"/>
            <w:vMerge/>
          </w:tcPr>
          <w:p w14:paraId="6A0C8EB7" w14:textId="77777777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shd w:val="clear" w:color="auto" w:fill="D9D9D9" w:themeFill="background1" w:themeFillShade="D9"/>
            <w:vAlign w:val="center"/>
          </w:tcPr>
          <w:p w14:paraId="7ECBED1A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vAlign w:val="center"/>
          </w:tcPr>
          <w:p w14:paraId="7053EA7D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shd w:val="clear" w:color="auto" w:fill="auto"/>
            <w:vAlign w:val="center"/>
          </w:tcPr>
          <w:p w14:paraId="5E57BAEA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8C162F" w:rsidRPr="00B748AD" w14:paraId="48775F7C" w14:textId="77777777" w:rsidTr="00B471C6">
        <w:trPr>
          <w:trHeight w:val="567"/>
        </w:trPr>
        <w:tc>
          <w:tcPr>
            <w:tcW w:w="1978" w:type="dxa"/>
            <w:vMerge/>
            <w:tcBorders>
              <w:bottom w:val="single" w:sz="4" w:space="0" w:color="auto"/>
            </w:tcBorders>
          </w:tcPr>
          <w:p w14:paraId="448059EC" w14:textId="77777777" w:rsidR="008C162F" w:rsidRPr="00B748AD" w:rsidRDefault="008C162F" w:rsidP="00362F6F">
            <w:pPr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69D36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4011" w:type="dxa"/>
            <w:gridSpan w:val="12"/>
            <w:tcBorders>
              <w:bottom w:val="single" w:sz="4" w:space="0" w:color="auto"/>
            </w:tcBorders>
            <w:vAlign w:val="center"/>
          </w:tcPr>
          <w:p w14:paraId="17C9D85E" w14:textId="77777777" w:rsidR="008C162F" w:rsidRPr="00FC444E" w:rsidRDefault="008C162F" w:rsidP="00362F6F">
            <w:pPr>
              <w:pStyle w:val="NoSpacing"/>
              <w:rPr>
                <w:rFonts w:ascii="Consolas" w:hAnsi="Consolas"/>
                <w:noProof/>
              </w:rPr>
            </w:pPr>
          </w:p>
        </w:tc>
        <w:tc>
          <w:tcPr>
            <w:tcW w:w="39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E4705" w14:textId="77777777" w:rsidR="008C162F" w:rsidRPr="009A47AB" w:rsidRDefault="008C162F" w:rsidP="00362F6F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2AE71D87" w14:textId="1B594D03" w:rsidR="0002797B" w:rsidRPr="003C1C9E" w:rsidRDefault="00CF3CC2" w:rsidP="00582A3D">
      <w:pPr>
        <w:pStyle w:val="Heading2"/>
      </w:pPr>
      <w:r w:rsidRPr="003C1C9E">
        <w:lastRenderedPageBreak/>
        <w:t>Notes</w:t>
      </w:r>
      <w:r w:rsidR="00F65773" w:rsidRPr="003C1C9E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1128"/>
        <w:gridCol w:w="3753"/>
        <w:gridCol w:w="4581"/>
      </w:tblGrid>
      <w:tr w:rsidR="008F78C1" w:rsidRPr="00520FC9" w14:paraId="63F0E56D" w14:textId="77777777" w:rsidTr="001070B0">
        <w:trPr>
          <w:trHeight w:val="442"/>
        </w:trPr>
        <w:tc>
          <w:tcPr>
            <w:tcW w:w="5875" w:type="dxa"/>
            <w:gridSpan w:val="3"/>
            <w:shd w:val="clear" w:color="auto" w:fill="D9D9D9" w:themeFill="background1" w:themeFillShade="D9"/>
            <w:vAlign w:val="center"/>
          </w:tcPr>
          <w:p w14:paraId="194ACCA8" w14:textId="16A5958F" w:rsidR="008F78C1" w:rsidRPr="00762003" w:rsidRDefault="008F78C1" w:rsidP="008F78C1">
            <w:pPr>
              <w:spacing w:line="259" w:lineRule="auto"/>
              <w:jc w:val="center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 xml:space="preserve">Liturgical </w:t>
            </w:r>
            <w:r w:rsidR="00CF3CC2" w:rsidRPr="00762003">
              <w:rPr>
                <w:b/>
                <w:bCs/>
                <w:szCs w:val="24"/>
              </w:rPr>
              <w:t>Season</w:t>
            </w:r>
            <w:r w:rsidR="00075506">
              <w:rPr>
                <w:b/>
                <w:bCs/>
                <w:szCs w:val="24"/>
              </w:rPr>
              <w:t xml:space="preserve"> / Day</w:t>
            </w:r>
            <w:r w:rsidR="00CF3CC2" w:rsidRPr="00762003">
              <w:rPr>
                <w:b/>
                <w:bCs/>
                <w:szCs w:val="24"/>
              </w:rPr>
              <w:t xml:space="preserve"> (check local Ordo)</w:t>
            </w:r>
            <w:r w:rsidR="00CF3CC2" w:rsidRPr="00762003">
              <w:rPr>
                <w:b/>
                <w:bCs/>
                <w:szCs w:val="24"/>
                <w:vertAlign w:val="superscript"/>
              </w:rPr>
              <w:t>1</w:t>
            </w: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659A1A54" w14:textId="1702F951" w:rsidR="008F78C1" w:rsidRPr="00762003" w:rsidRDefault="008F78C1" w:rsidP="008F78C1">
            <w:pPr>
              <w:pStyle w:val="NoSpacing"/>
              <w:jc w:val="center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Incense</w:t>
            </w:r>
            <w:r w:rsidR="00C07319" w:rsidRPr="00762003">
              <w:rPr>
                <w:b/>
                <w:bCs/>
                <w:szCs w:val="24"/>
                <w:vertAlign w:val="superscript"/>
              </w:rPr>
              <w:t>6</w:t>
            </w:r>
          </w:p>
        </w:tc>
      </w:tr>
      <w:tr w:rsidR="00BE76A7" w:rsidRPr="00520FC9" w14:paraId="66930F01" w14:textId="00B809A2" w:rsidTr="00357B6C">
        <w:trPr>
          <w:trHeight w:val="1881"/>
        </w:trPr>
        <w:tc>
          <w:tcPr>
            <w:tcW w:w="994" w:type="dxa"/>
            <w:vMerge w:val="restart"/>
            <w:vAlign w:val="center"/>
          </w:tcPr>
          <w:p w14:paraId="16FF98BB" w14:textId="77777777" w:rsidR="00BE76A7" w:rsidRPr="00762003" w:rsidRDefault="00BE76A7" w:rsidP="00D751EA">
            <w:pPr>
              <w:spacing w:line="259" w:lineRule="auto"/>
              <w:jc w:val="center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White</w:t>
            </w:r>
          </w:p>
        </w:tc>
        <w:tc>
          <w:tcPr>
            <w:tcW w:w="4881" w:type="dxa"/>
            <w:gridSpan w:val="2"/>
            <w:vMerge w:val="restart"/>
          </w:tcPr>
          <w:p w14:paraId="49C397F3" w14:textId="45F527C8" w:rsidR="00BE76A7" w:rsidRPr="00BB3B5D" w:rsidRDefault="00BE76A7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Celebrations of the:</w:t>
            </w:r>
          </w:p>
          <w:p w14:paraId="0B4EF870" w14:textId="24736605" w:rsidR="00BE76A7" w:rsidRPr="00BB3B5D" w:rsidRDefault="00BE76A7" w:rsidP="00BE76A7">
            <w:pPr>
              <w:pStyle w:val="ListParagraph"/>
              <w:numPr>
                <w:ilvl w:val="0"/>
                <w:numId w:val="8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Lord (not Good Friday)</w:t>
            </w:r>
          </w:p>
          <w:p w14:paraId="4ABB8658" w14:textId="7BE55E5B" w:rsidR="00BE76A7" w:rsidRPr="00BB3B5D" w:rsidRDefault="00BE76A7" w:rsidP="00BE76A7">
            <w:pPr>
              <w:pStyle w:val="ListParagraph"/>
              <w:numPr>
                <w:ilvl w:val="0"/>
                <w:numId w:val="8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Blessed Virgin Mary</w:t>
            </w:r>
          </w:p>
          <w:p w14:paraId="1C579E84" w14:textId="2961D39A" w:rsidR="00BE76A7" w:rsidRPr="00BB3B5D" w:rsidRDefault="00BE76A7" w:rsidP="00BE76A7">
            <w:pPr>
              <w:pStyle w:val="ListParagraph"/>
              <w:numPr>
                <w:ilvl w:val="0"/>
                <w:numId w:val="8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Holy Angels</w:t>
            </w:r>
          </w:p>
          <w:p w14:paraId="5A5D3798" w14:textId="77777777" w:rsidR="008D1997" w:rsidRDefault="00BE76A7" w:rsidP="008D1997">
            <w:pPr>
              <w:pStyle w:val="ListParagraph"/>
              <w:numPr>
                <w:ilvl w:val="0"/>
                <w:numId w:val="8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Saints who were not Martyrs</w:t>
            </w:r>
          </w:p>
          <w:p w14:paraId="149DAF29" w14:textId="79700ADA" w:rsidR="00BE76A7" w:rsidRPr="00BB3B5D" w:rsidRDefault="00BE76A7" w:rsidP="008D1997">
            <w:pPr>
              <w:pStyle w:val="ListParagraph"/>
              <w:numPr>
                <w:ilvl w:val="0"/>
                <w:numId w:val="8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Conversion of St. Paul (25 January)</w:t>
            </w:r>
          </w:p>
          <w:p w14:paraId="2701F7B1" w14:textId="77777777" w:rsidR="00BE76A7" w:rsidRPr="00BB3B5D" w:rsidRDefault="00BE76A7" w:rsidP="00BE76A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Chair of St. Peter (22 February)</w:t>
            </w:r>
          </w:p>
          <w:p w14:paraId="2BBAE63A" w14:textId="358E913B" w:rsidR="00BE76A7" w:rsidRPr="00BB3B5D" w:rsidRDefault="00BE76A7" w:rsidP="00BE76A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Solemnity of the Most Holy Trinity</w:t>
            </w:r>
          </w:p>
          <w:p w14:paraId="5ED3C7B5" w14:textId="5AE8D70E" w:rsidR="00BE76A7" w:rsidRPr="00BB3B5D" w:rsidRDefault="00BE76A7" w:rsidP="00BE76A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Nativity of St. John the Baptist (24 June)</w:t>
            </w:r>
          </w:p>
          <w:p w14:paraId="1F09D758" w14:textId="318F2767" w:rsidR="00BE76A7" w:rsidRPr="00BB3B5D" w:rsidRDefault="00BE76A7" w:rsidP="00BE76A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St. John the Evangelist (27 December)</w:t>
            </w:r>
          </w:p>
          <w:p w14:paraId="30594513" w14:textId="77777777" w:rsidR="00BE76A7" w:rsidRPr="00BB3B5D" w:rsidRDefault="00BE76A7" w:rsidP="00BE76A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All Saints (1 November)</w:t>
            </w:r>
          </w:p>
          <w:p w14:paraId="288DD42B" w14:textId="3A722E22" w:rsidR="00BE76A7" w:rsidRPr="00BB3B5D" w:rsidRDefault="00BE76A7" w:rsidP="00BE76A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 xml:space="preserve">Masses for the dead </w:t>
            </w:r>
            <w:r w:rsidRPr="00543E31">
              <w:rPr>
                <w:sz w:val="18"/>
                <w:szCs w:val="18"/>
              </w:rPr>
              <w:t>(England and Wales opt.)</w:t>
            </w:r>
          </w:p>
          <w:p w14:paraId="09A1E19B" w14:textId="242E32CC" w:rsidR="00BE76A7" w:rsidRPr="00BB3B5D" w:rsidRDefault="00BE76A7" w:rsidP="00BE76A7">
            <w:pPr>
              <w:pStyle w:val="ListParagraph"/>
              <w:numPr>
                <w:ilvl w:val="0"/>
                <w:numId w:val="2"/>
              </w:num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Sacramental celebrations</w:t>
            </w:r>
          </w:p>
          <w:p w14:paraId="36F10507" w14:textId="31F1DB2A" w:rsidR="00BE76A7" w:rsidRDefault="00BE76A7" w:rsidP="00845600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On more solemn days, festive, that is, more precious</w:t>
            </w:r>
            <w:r w:rsidR="00926B97">
              <w:rPr>
                <w:sz w:val="22"/>
              </w:rPr>
              <w:t>;</w:t>
            </w:r>
            <w:r w:rsidRPr="00BB3B5D">
              <w:rPr>
                <w:sz w:val="22"/>
              </w:rPr>
              <w:t xml:space="preserve"> sacred vestments may be used even if not of the colour of the day</w:t>
            </w:r>
            <w:r w:rsidR="00CC5A7A">
              <w:rPr>
                <w:sz w:val="22"/>
              </w:rPr>
              <w:t xml:space="preserve">, </w:t>
            </w:r>
            <w:r w:rsidR="00FF552C">
              <w:rPr>
                <w:sz w:val="22"/>
              </w:rPr>
              <w:t>for example</w:t>
            </w:r>
            <w:r w:rsidR="001A2EFF">
              <w:rPr>
                <w:sz w:val="22"/>
              </w:rPr>
              <w:t xml:space="preserve"> Gold</w:t>
            </w:r>
            <w:r w:rsidR="00FF552C">
              <w:rPr>
                <w:sz w:val="22"/>
              </w:rPr>
              <w:t>.</w:t>
            </w:r>
          </w:p>
          <w:p w14:paraId="536BC3D3" w14:textId="22C0D271" w:rsidR="00FF552C" w:rsidRPr="00845600" w:rsidRDefault="00FF552C" w:rsidP="00845600">
            <w:pPr>
              <w:spacing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White </w:t>
            </w:r>
            <w:r w:rsidR="00946B2A">
              <w:rPr>
                <w:sz w:val="22"/>
              </w:rPr>
              <w:t xml:space="preserve">uniquely be used instead of </w:t>
            </w:r>
            <w:r>
              <w:rPr>
                <w:sz w:val="22"/>
              </w:rPr>
              <w:t>any other colour</w:t>
            </w:r>
            <w:r w:rsidR="0028729D">
              <w:rPr>
                <w:sz w:val="22"/>
              </w:rPr>
              <w:t xml:space="preserve"> at the celebrant’s discretion</w:t>
            </w:r>
            <w:r w:rsidR="00C16011">
              <w:rPr>
                <w:sz w:val="22"/>
              </w:rPr>
              <w:t xml:space="preserve"> unless prohibited by the rubrics</w:t>
            </w:r>
            <w:r>
              <w:rPr>
                <w:sz w:val="22"/>
              </w:rPr>
              <w:t>.</w:t>
            </w:r>
          </w:p>
        </w:tc>
        <w:tc>
          <w:tcPr>
            <w:tcW w:w="4581" w:type="dxa"/>
          </w:tcPr>
          <w:p w14:paraId="1B022959" w14:textId="77777777" w:rsidR="00BE76A7" w:rsidRPr="00357B6C" w:rsidRDefault="00BE76A7" w:rsidP="00E0382D">
            <w:pPr>
              <w:pStyle w:val="NoSpacing"/>
              <w:rPr>
                <w:b/>
                <w:bCs/>
                <w:sz w:val="22"/>
              </w:rPr>
            </w:pPr>
            <w:r w:rsidRPr="00357B6C">
              <w:rPr>
                <w:b/>
                <w:bCs/>
                <w:sz w:val="22"/>
              </w:rPr>
              <w:t>3 Doubles</w:t>
            </w:r>
          </w:p>
          <w:p w14:paraId="4A6D17FE" w14:textId="77777777" w:rsidR="00BE76A7" w:rsidRPr="00BB3B5D" w:rsidRDefault="00BE76A7" w:rsidP="00041336">
            <w:pPr>
              <w:pStyle w:val="NoSpacing"/>
              <w:numPr>
                <w:ilvl w:val="0"/>
                <w:numId w:val="9"/>
              </w:numPr>
              <w:ind w:left="249"/>
              <w:rPr>
                <w:sz w:val="22"/>
              </w:rPr>
            </w:pPr>
            <w:r w:rsidRPr="00BB3B5D">
              <w:rPr>
                <w:sz w:val="22"/>
              </w:rPr>
              <w:t xml:space="preserve">Celebrant and Concelebrants </w:t>
            </w:r>
          </w:p>
          <w:p w14:paraId="3044204F" w14:textId="05CFA7C9" w:rsidR="00BE76A7" w:rsidRPr="00BB3B5D" w:rsidRDefault="00BE76A7" w:rsidP="00041336">
            <w:pPr>
              <w:pStyle w:val="NoSpacing"/>
              <w:numPr>
                <w:ilvl w:val="0"/>
                <w:numId w:val="9"/>
              </w:numPr>
              <w:ind w:left="249"/>
              <w:rPr>
                <w:sz w:val="22"/>
              </w:rPr>
            </w:pPr>
            <w:r w:rsidRPr="00BB3B5D">
              <w:rPr>
                <w:sz w:val="22"/>
              </w:rPr>
              <w:t>Blessed Sacrament</w:t>
            </w:r>
          </w:p>
          <w:p w14:paraId="3883439E" w14:textId="77777777" w:rsidR="00BE76A7" w:rsidRPr="00357B6C" w:rsidRDefault="00BE76A7" w:rsidP="00E0382D">
            <w:pPr>
              <w:pStyle w:val="NoSpacing"/>
              <w:rPr>
                <w:b/>
                <w:bCs/>
                <w:sz w:val="22"/>
              </w:rPr>
            </w:pPr>
            <w:r w:rsidRPr="00357B6C">
              <w:rPr>
                <w:b/>
                <w:bCs/>
                <w:sz w:val="22"/>
              </w:rPr>
              <w:t>2 Doubles</w:t>
            </w:r>
          </w:p>
          <w:p w14:paraId="1EC5D386" w14:textId="77777777" w:rsidR="00BE76A7" w:rsidRPr="00BB3B5D" w:rsidRDefault="00BE76A7" w:rsidP="00041336">
            <w:pPr>
              <w:pStyle w:val="NoSpacing"/>
              <w:numPr>
                <w:ilvl w:val="0"/>
                <w:numId w:val="9"/>
              </w:numPr>
              <w:ind w:left="249"/>
              <w:rPr>
                <w:sz w:val="22"/>
              </w:rPr>
            </w:pPr>
            <w:r w:rsidRPr="00BB3B5D">
              <w:rPr>
                <w:sz w:val="22"/>
              </w:rPr>
              <w:t>Deacon</w:t>
            </w:r>
          </w:p>
          <w:p w14:paraId="26508E54" w14:textId="3CBDF5EC" w:rsidR="00BE76A7" w:rsidRPr="00357B6C" w:rsidRDefault="00BE76A7" w:rsidP="00E0382D">
            <w:pPr>
              <w:pStyle w:val="NoSpacing"/>
              <w:rPr>
                <w:b/>
                <w:bCs/>
                <w:sz w:val="22"/>
              </w:rPr>
            </w:pPr>
            <w:r w:rsidRPr="00357B6C">
              <w:rPr>
                <w:b/>
                <w:bCs/>
                <w:sz w:val="22"/>
              </w:rPr>
              <w:t>3 Singles</w:t>
            </w:r>
          </w:p>
          <w:p w14:paraId="2F562B06" w14:textId="1318E2B5" w:rsidR="00BE76A7" w:rsidRPr="00BB3B5D" w:rsidRDefault="00BE76A7" w:rsidP="00041336">
            <w:pPr>
              <w:pStyle w:val="NoSpacing"/>
              <w:numPr>
                <w:ilvl w:val="0"/>
                <w:numId w:val="9"/>
              </w:numPr>
              <w:ind w:left="249"/>
              <w:rPr>
                <w:sz w:val="22"/>
              </w:rPr>
            </w:pPr>
            <w:r w:rsidRPr="00BB3B5D">
              <w:rPr>
                <w:sz w:val="22"/>
              </w:rPr>
              <w:t>Congregation / People</w:t>
            </w:r>
          </w:p>
        </w:tc>
      </w:tr>
      <w:tr w:rsidR="00BE76A7" w:rsidRPr="00520FC9" w14:paraId="5F6F212C" w14:textId="77777777" w:rsidTr="00BE76A7">
        <w:trPr>
          <w:trHeight w:val="442"/>
        </w:trPr>
        <w:tc>
          <w:tcPr>
            <w:tcW w:w="994" w:type="dxa"/>
            <w:vMerge/>
            <w:vAlign w:val="center"/>
          </w:tcPr>
          <w:p w14:paraId="32A9273A" w14:textId="77777777" w:rsidR="00BE76A7" w:rsidRPr="00762003" w:rsidRDefault="00BE76A7" w:rsidP="00042C93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1E52B23D" w14:textId="77777777" w:rsidR="00BE76A7" w:rsidRPr="00BB3B5D" w:rsidRDefault="00BE76A7" w:rsidP="00520FC9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658CA3A7" w14:textId="1ADA49E6" w:rsidR="00BE76A7" w:rsidRPr="00BB3B5D" w:rsidRDefault="00BE76A7" w:rsidP="008F78C1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762003">
              <w:rPr>
                <w:b/>
                <w:bCs/>
                <w:szCs w:val="24"/>
              </w:rPr>
              <w:t>Gloria</w:t>
            </w:r>
            <w:r w:rsidR="00C07319" w:rsidRPr="00762003">
              <w:rPr>
                <w:b/>
                <w:bCs/>
                <w:szCs w:val="24"/>
                <w:vertAlign w:val="superscript"/>
              </w:rPr>
              <w:t>3</w:t>
            </w:r>
          </w:p>
        </w:tc>
      </w:tr>
      <w:tr w:rsidR="00BE76A7" w:rsidRPr="00520FC9" w14:paraId="5A9F6EFA" w14:textId="77777777" w:rsidTr="00357B6C">
        <w:trPr>
          <w:trHeight w:val="1236"/>
        </w:trPr>
        <w:tc>
          <w:tcPr>
            <w:tcW w:w="994" w:type="dxa"/>
            <w:vMerge/>
            <w:vAlign w:val="center"/>
          </w:tcPr>
          <w:p w14:paraId="1A9C1A7E" w14:textId="77777777" w:rsidR="00BE76A7" w:rsidRPr="00762003" w:rsidRDefault="00BE76A7" w:rsidP="00042C93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71B1237F" w14:textId="77777777" w:rsidR="00BE76A7" w:rsidRPr="00BB3B5D" w:rsidRDefault="00BE76A7" w:rsidP="00520FC9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vAlign w:val="center"/>
          </w:tcPr>
          <w:p w14:paraId="5136EC80" w14:textId="77777777" w:rsidR="00BE76A7" w:rsidRPr="00BB3B5D" w:rsidRDefault="00BE76A7" w:rsidP="005E7B7E">
            <w:pPr>
              <w:pStyle w:val="NoSpacing"/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BB3B5D">
              <w:rPr>
                <w:sz w:val="22"/>
              </w:rPr>
              <w:t>Sundays outside Advent and Lent</w:t>
            </w:r>
          </w:p>
          <w:p w14:paraId="5EF11E6E" w14:textId="77777777" w:rsidR="00BE76A7" w:rsidRPr="00BB3B5D" w:rsidRDefault="00BE76A7" w:rsidP="005E7B7E">
            <w:pPr>
              <w:pStyle w:val="NoSpacing"/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BB3B5D">
              <w:rPr>
                <w:sz w:val="22"/>
              </w:rPr>
              <w:t>On Solemnities and Feasts</w:t>
            </w:r>
          </w:p>
          <w:p w14:paraId="4C3C719A" w14:textId="690E7D98" w:rsidR="00BE76A7" w:rsidRPr="00BB3B5D" w:rsidRDefault="00BE76A7" w:rsidP="005E7B7E">
            <w:pPr>
              <w:pStyle w:val="NoSpacing"/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BB3B5D">
              <w:rPr>
                <w:sz w:val="22"/>
              </w:rPr>
              <w:t>Celebrations of a solemn character</w:t>
            </w:r>
          </w:p>
          <w:p w14:paraId="33ABA32B" w14:textId="75BB9989" w:rsidR="00BE76A7" w:rsidRPr="00BB3B5D" w:rsidRDefault="00BE76A7" w:rsidP="005E7B7E">
            <w:pPr>
              <w:pStyle w:val="NoSpacing"/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BB3B5D">
              <w:rPr>
                <w:sz w:val="22"/>
              </w:rPr>
              <w:t>As directed by the</w:t>
            </w:r>
            <w:r w:rsidR="005C58F4">
              <w:rPr>
                <w:sz w:val="22"/>
              </w:rPr>
              <w:t xml:space="preserve"> Missal</w:t>
            </w:r>
            <w:r w:rsidRPr="00BB3B5D">
              <w:rPr>
                <w:sz w:val="22"/>
              </w:rPr>
              <w:t xml:space="preserve"> rubrics</w:t>
            </w:r>
          </w:p>
        </w:tc>
      </w:tr>
      <w:tr w:rsidR="00BE76A7" w:rsidRPr="00520FC9" w14:paraId="53AADF32" w14:textId="77777777" w:rsidTr="001070B0">
        <w:trPr>
          <w:trHeight w:val="442"/>
        </w:trPr>
        <w:tc>
          <w:tcPr>
            <w:tcW w:w="994" w:type="dxa"/>
            <w:vMerge/>
            <w:vAlign w:val="center"/>
          </w:tcPr>
          <w:p w14:paraId="48531911" w14:textId="77777777" w:rsidR="00BE76A7" w:rsidRPr="00762003" w:rsidRDefault="00BE76A7" w:rsidP="00042C93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36F56FED" w14:textId="77777777" w:rsidR="00BE76A7" w:rsidRPr="00BB3B5D" w:rsidRDefault="00BE76A7" w:rsidP="00520FC9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00D3AD45" w14:textId="317BC1D4" w:rsidR="00BE76A7" w:rsidRPr="00BB3B5D" w:rsidRDefault="00BE76A7" w:rsidP="008F78C1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762003">
              <w:rPr>
                <w:b/>
                <w:bCs/>
                <w:szCs w:val="24"/>
              </w:rPr>
              <w:t>Creed</w:t>
            </w:r>
            <w:r w:rsidR="00C07319" w:rsidRPr="00762003">
              <w:rPr>
                <w:b/>
                <w:bCs/>
                <w:szCs w:val="24"/>
                <w:vertAlign w:val="superscript"/>
              </w:rPr>
              <w:t>4</w:t>
            </w:r>
          </w:p>
        </w:tc>
      </w:tr>
      <w:tr w:rsidR="00BE76A7" w:rsidRPr="00520FC9" w14:paraId="2683BCFF" w14:textId="77777777" w:rsidTr="00357B6C">
        <w:trPr>
          <w:trHeight w:val="935"/>
        </w:trPr>
        <w:tc>
          <w:tcPr>
            <w:tcW w:w="994" w:type="dxa"/>
            <w:vMerge/>
            <w:vAlign w:val="center"/>
          </w:tcPr>
          <w:p w14:paraId="2A2305EA" w14:textId="77777777" w:rsidR="00BE76A7" w:rsidRPr="00762003" w:rsidRDefault="00BE76A7" w:rsidP="00042C93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1CA6A778" w14:textId="77777777" w:rsidR="00BE76A7" w:rsidRPr="00BB3B5D" w:rsidRDefault="00BE76A7" w:rsidP="00520FC9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vAlign w:val="center"/>
          </w:tcPr>
          <w:p w14:paraId="6BBC2BE7" w14:textId="4179FD9A" w:rsidR="00BE76A7" w:rsidRPr="00BB3B5D" w:rsidRDefault="00BE76A7" w:rsidP="005E7B7E">
            <w:pPr>
              <w:pStyle w:val="NoSpacing"/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BB3B5D">
              <w:rPr>
                <w:sz w:val="22"/>
              </w:rPr>
              <w:t>Sundays</w:t>
            </w:r>
          </w:p>
          <w:p w14:paraId="29FFB416" w14:textId="77777777" w:rsidR="00BE76A7" w:rsidRPr="00BB3B5D" w:rsidRDefault="00BE76A7" w:rsidP="005E7B7E">
            <w:pPr>
              <w:pStyle w:val="NoSpacing"/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BB3B5D">
              <w:rPr>
                <w:sz w:val="22"/>
              </w:rPr>
              <w:t>Days ranking as Solemnities</w:t>
            </w:r>
          </w:p>
          <w:p w14:paraId="407368AE" w14:textId="00427F70" w:rsidR="00BE76A7" w:rsidRPr="00BB3B5D" w:rsidRDefault="00BE76A7" w:rsidP="005E7B7E">
            <w:pPr>
              <w:pStyle w:val="NoSpacing"/>
              <w:numPr>
                <w:ilvl w:val="0"/>
                <w:numId w:val="10"/>
              </w:numPr>
              <w:jc w:val="left"/>
              <w:rPr>
                <w:sz w:val="22"/>
              </w:rPr>
            </w:pPr>
            <w:r w:rsidRPr="00BB3B5D">
              <w:rPr>
                <w:sz w:val="22"/>
              </w:rPr>
              <w:t xml:space="preserve">As directed by the </w:t>
            </w:r>
            <w:r w:rsidR="005C58F4">
              <w:rPr>
                <w:sz w:val="22"/>
              </w:rPr>
              <w:t xml:space="preserve">Missal </w:t>
            </w:r>
            <w:r w:rsidRPr="00BB3B5D">
              <w:rPr>
                <w:sz w:val="22"/>
              </w:rPr>
              <w:t>rubrics</w:t>
            </w:r>
          </w:p>
        </w:tc>
      </w:tr>
      <w:tr w:rsidR="00BE76A7" w:rsidRPr="00520FC9" w14:paraId="0A952AAB" w14:textId="77777777" w:rsidTr="001070B0">
        <w:trPr>
          <w:trHeight w:val="442"/>
        </w:trPr>
        <w:tc>
          <w:tcPr>
            <w:tcW w:w="994" w:type="dxa"/>
            <w:vMerge/>
            <w:vAlign w:val="center"/>
          </w:tcPr>
          <w:p w14:paraId="2779D891" w14:textId="77777777" w:rsidR="00BE76A7" w:rsidRPr="00762003" w:rsidRDefault="00BE76A7" w:rsidP="00042C93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08760015" w14:textId="77777777" w:rsidR="00BE76A7" w:rsidRPr="00BB3B5D" w:rsidRDefault="00BE76A7" w:rsidP="00520FC9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31EDCB18" w14:textId="2EF83983" w:rsidR="00BE76A7" w:rsidRPr="00BB3B5D" w:rsidRDefault="00BE76A7" w:rsidP="00BF51B7">
            <w:pPr>
              <w:pStyle w:val="NoSpacing"/>
              <w:jc w:val="center"/>
              <w:rPr>
                <w:sz w:val="22"/>
              </w:rPr>
            </w:pPr>
            <w:r w:rsidRPr="00762003">
              <w:rPr>
                <w:b/>
                <w:bCs/>
                <w:szCs w:val="24"/>
              </w:rPr>
              <w:t>Bells / Gong</w:t>
            </w:r>
            <w:r w:rsidR="00C07319" w:rsidRPr="00762003">
              <w:rPr>
                <w:b/>
                <w:bCs/>
                <w:szCs w:val="24"/>
                <w:vertAlign w:val="superscript"/>
              </w:rPr>
              <w:t>7</w:t>
            </w:r>
          </w:p>
        </w:tc>
      </w:tr>
      <w:tr w:rsidR="00BE76A7" w:rsidRPr="00520FC9" w14:paraId="30722FFB" w14:textId="77777777" w:rsidTr="002A0A8E">
        <w:trPr>
          <w:trHeight w:val="316"/>
        </w:trPr>
        <w:tc>
          <w:tcPr>
            <w:tcW w:w="994" w:type="dxa"/>
            <w:vMerge/>
            <w:vAlign w:val="center"/>
          </w:tcPr>
          <w:p w14:paraId="71F767CA" w14:textId="77777777" w:rsidR="00BE76A7" w:rsidRPr="00762003" w:rsidRDefault="00BE76A7" w:rsidP="00042C93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3B55A340" w14:textId="77777777" w:rsidR="00BE76A7" w:rsidRPr="00BB3B5D" w:rsidRDefault="00BE76A7" w:rsidP="00520FC9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vMerge w:val="restart"/>
            <w:shd w:val="clear" w:color="auto" w:fill="auto"/>
            <w:vAlign w:val="center"/>
          </w:tcPr>
          <w:p w14:paraId="13958C3B" w14:textId="77777777" w:rsidR="00BE76A7" w:rsidRPr="00357B6C" w:rsidRDefault="00BE76A7" w:rsidP="00BE76A7">
            <w:pPr>
              <w:pStyle w:val="NoSpacing"/>
              <w:rPr>
                <w:b/>
                <w:bCs/>
                <w:sz w:val="22"/>
              </w:rPr>
            </w:pPr>
            <w:r w:rsidRPr="00357B6C">
              <w:rPr>
                <w:b/>
                <w:bCs/>
                <w:sz w:val="22"/>
              </w:rPr>
              <w:t>Once</w:t>
            </w:r>
          </w:p>
          <w:p w14:paraId="6B316602" w14:textId="5BE5C580" w:rsidR="00BE76A7" w:rsidRPr="00BB3B5D" w:rsidRDefault="00BE76A7" w:rsidP="00041336">
            <w:pPr>
              <w:pStyle w:val="NoSpacing"/>
              <w:numPr>
                <w:ilvl w:val="0"/>
                <w:numId w:val="4"/>
              </w:numPr>
              <w:ind w:left="249"/>
              <w:rPr>
                <w:sz w:val="22"/>
              </w:rPr>
            </w:pPr>
            <w:r w:rsidRPr="00BB3B5D">
              <w:rPr>
                <w:sz w:val="22"/>
              </w:rPr>
              <w:t xml:space="preserve">Epiclesis (Laying of </w:t>
            </w:r>
            <w:r w:rsidR="00A61DA0">
              <w:rPr>
                <w:sz w:val="22"/>
              </w:rPr>
              <w:t>h</w:t>
            </w:r>
            <w:r w:rsidRPr="00BB3B5D">
              <w:rPr>
                <w:sz w:val="22"/>
              </w:rPr>
              <w:t>ands over the gifts)</w:t>
            </w:r>
          </w:p>
          <w:p w14:paraId="61234BDE" w14:textId="314ED962" w:rsidR="00BE76A7" w:rsidRPr="00BB3B5D" w:rsidRDefault="00BE76A7" w:rsidP="00BE76A7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BB3B5D">
              <w:rPr>
                <w:sz w:val="22"/>
              </w:rPr>
              <w:t>Consuming the Precious Blood</w:t>
            </w:r>
          </w:p>
          <w:p w14:paraId="22226847" w14:textId="77777777" w:rsidR="00BE76A7" w:rsidRPr="00357B6C" w:rsidRDefault="00BE76A7" w:rsidP="00BE76A7">
            <w:pPr>
              <w:pStyle w:val="NoSpacing"/>
              <w:rPr>
                <w:b/>
                <w:bCs/>
                <w:sz w:val="22"/>
              </w:rPr>
            </w:pPr>
            <w:r w:rsidRPr="00357B6C">
              <w:rPr>
                <w:b/>
                <w:bCs/>
                <w:sz w:val="22"/>
              </w:rPr>
              <w:t>3 Times (bells) / Once (gong)</w:t>
            </w:r>
          </w:p>
          <w:p w14:paraId="1D074376" w14:textId="77777777" w:rsidR="00BE76A7" w:rsidRPr="00BB3B5D" w:rsidRDefault="00BE76A7" w:rsidP="00BE76A7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BB3B5D">
              <w:rPr>
                <w:sz w:val="22"/>
              </w:rPr>
              <w:t>Elevation of the Host</w:t>
            </w:r>
          </w:p>
          <w:p w14:paraId="5F649342" w14:textId="38CD269B" w:rsidR="00BE76A7" w:rsidRPr="00BB3B5D" w:rsidRDefault="00BE76A7" w:rsidP="00BE76A7">
            <w:pPr>
              <w:pStyle w:val="NoSpacing"/>
              <w:numPr>
                <w:ilvl w:val="0"/>
                <w:numId w:val="4"/>
              </w:numPr>
              <w:jc w:val="left"/>
              <w:rPr>
                <w:b/>
                <w:bCs/>
                <w:sz w:val="22"/>
              </w:rPr>
            </w:pPr>
            <w:r w:rsidRPr="00BB3B5D">
              <w:rPr>
                <w:sz w:val="22"/>
              </w:rPr>
              <w:t>Elevation of the Precious Blood</w:t>
            </w:r>
            <w:r w:rsidR="00A61DA0">
              <w:rPr>
                <w:sz w:val="22"/>
              </w:rPr>
              <w:t xml:space="preserve"> (chalice)</w:t>
            </w:r>
          </w:p>
        </w:tc>
      </w:tr>
      <w:tr w:rsidR="00BE76A7" w:rsidRPr="00520FC9" w14:paraId="1D7A587B" w14:textId="77777777" w:rsidTr="002A0A8E">
        <w:trPr>
          <w:trHeight w:val="54"/>
        </w:trPr>
        <w:tc>
          <w:tcPr>
            <w:tcW w:w="994" w:type="dxa"/>
            <w:vAlign w:val="center"/>
          </w:tcPr>
          <w:p w14:paraId="6E6D33D6" w14:textId="242081BE" w:rsidR="00BE76A7" w:rsidRPr="00762003" w:rsidRDefault="00BE76A7" w:rsidP="00FF552C">
            <w:pPr>
              <w:spacing w:line="259" w:lineRule="auto"/>
              <w:jc w:val="center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Green</w:t>
            </w:r>
          </w:p>
        </w:tc>
        <w:tc>
          <w:tcPr>
            <w:tcW w:w="4881" w:type="dxa"/>
            <w:gridSpan w:val="2"/>
            <w:vAlign w:val="center"/>
          </w:tcPr>
          <w:p w14:paraId="770772D4" w14:textId="6BC52160" w:rsidR="00BE76A7" w:rsidRPr="00BB3B5D" w:rsidRDefault="00BE76A7" w:rsidP="0059351C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Weekdays</w:t>
            </w:r>
            <w:r w:rsidR="0059351C">
              <w:rPr>
                <w:sz w:val="22"/>
              </w:rPr>
              <w:t xml:space="preserve"> and Sundays</w:t>
            </w:r>
            <w:r w:rsidRPr="00BB3B5D">
              <w:rPr>
                <w:sz w:val="22"/>
              </w:rPr>
              <w:t xml:space="preserve"> of Ordinary Time</w:t>
            </w:r>
          </w:p>
        </w:tc>
        <w:tc>
          <w:tcPr>
            <w:tcW w:w="4581" w:type="dxa"/>
            <w:vMerge/>
            <w:shd w:val="clear" w:color="auto" w:fill="auto"/>
            <w:vAlign w:val="center"/>
          </w:tcPr>
          <w:p w14:paraId="73CD13B7" w14:textId="18AB8AE5" w:rsidR="00BE76A7" w:rsidRPr="00BB3B5D" w:rsidRDefault="00BE76A7" w:rsidP="00BE76A7">
            <w:pPr>
              <w:pStyle w:val="NoSpacing"/>
              <w:numPr>
                <w:ilvl w:val="0"/>
                <w:numId w:val="4"/>
              </w:numPr>
              <w:jc w:val="left"/>
              <w:rPr>
                <w:b/>
                <w:bCs/>
                <w:sz w:val="22"/>
              </w:rPr>
            </w:pPr>
          </w:p>
        </w:tc>
      </w:tr>
      <w:tr w:rsidR="00BE76A7" w:rsidRPr="00520FC9" w14:paraId="48BFE773" w14:textId="77777777" w:rsidTr="0034208C">
        <w:trPr>
          <w:trHeight w:val="316"/>
        </w:trPr>
        <w:tc>
          <w:tcPr>
            <w:tcW w:w="994" w:type="dxa"/>
            <w:vMerge w:val="restart"/>
            <w:vAlign w:val="center"/>
          </w:tcPr>
          <w:p w14:paraId="34D7A9ED" w14:textId="614C80A4" w:rsidR="00BE76A7" w:rsidRPr="00762003" w:rsidRDefault="00BE76A7" w:rsidP="00BE76A7">
            <w:pPr>
              <w:spacing w:line="259" w:lineRule="auto"/>
              <w:jc w:val="center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Red</w:t>
            </w:r>
          </w:p>
        </w:tc>
        <w:tc>
          <w:tcPr>
            <w:tcW w:w="4881" w:type="dxa"/>
            <w:gridSpan w:val="2"/>
            <w:vMerge w:val="restart"/>
            <w:vAlign w:val="center"/>
          </w:tcPr>
          <w:p w14:paraId="520DBE6F" w14:textId="77777777" w:rsidR="00BE76A7" w:rsidRPr="00BB3B5D" w:rsidRDefault="00BE76A7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Palm Sunday</w:t>
            </w:r>
          </w:p>
          <w:p w14:paraId="744F79B2" w14:textId="77777777" w:rsidR="00BE76A7" w:rsidRPr="00BB3B5D" w:rsidRDefault="00BE76A7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Good Friday</w:t>
            </w:r>
          </w:p>
          <w:p w14:paraId="27FC858C" w14:textId="4717718C" w:rsidR="00BE76A7" w:rsidRPr="00BB3B5D" w:rsidRDefault="00BE76A7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Pentecost</w:t>
            </w:r>
            <w:r w:rsidR="00B10B0E">
              <w:rPr>
                <w:sz w:val="22"/>
              </w:rPr>
              <w:t xml:space="preserve"> / </w:t>
            </w:r>
            <w:r w:rsidR="00B10B0E" w:rsidRPr="00B10B0E">
              <w:rPr>
                <w:sz w:val="22"/>
              </w:rPr>
              <w:t>Confirmation</w:t>
            </w:r>
          </w:p>
          <w:p w14:paraId="1D9C0448" w14:textId="77777777" w:rsidR="00BE76A7" w:rsidRPr="00BB3B5D" w:rsidRDefault="00BE76A7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Celebration of a Martyr Saint</w:t>
            </w:r>
          </w:p>
          <w:p w14:paraId="73C964D2" w14:textId="6A329AEF" w:rsidR="007B296E" w:rsidRPr="00B10B0E" w:rsidRDefault="00BE76A7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‘Birthday’ feasts of Apostles and Evangelists</w:t>
            </w:r>
          </w:p>
        </w:tc>
        <w:tc>
          <w:tcPr>
            <w:tcW w:w="4581" w:type="dxa"/>
            <w:vMerge/>
            <w:shd w:val="clear" w:color="auto" w:fill="auto"/>
            <w:vAlign w:val="center"/>
          </w:tcPr>
          <w:p w14:paraId="102DD137" w14:textId="77777777" w:rsidR="00BE76A7" w:rsidRPr="00BB3B5D" w:rsidRDefault="00BE76A7" w:rsidP="00BE76A7">
            <w:pPr>
              <w:pStyle w:val="NoSpacing"/>
              <w:numPr>
                <w:ilvl w:val="0"/>
                <w:numId w:val="4"/>
              </w:numPr>
              <w:jc w:val="left"/>
              <w:rPr>
                <w:b/>
                <w:bCs/>
                <w:sz w:val="22"/>
              </w:rPr>
            </w:pPr>
          </w:p>
        </w:tc>
      </w:tr>
      <w:tr w:rsidR="00BE76A7" w:rsidRPr="00520FC9" w14:paraId="7138F32C" w14:textId="4A826D70" w:rsidTr="001070B0">
        <w:trPr>
          <w:cantSplit/>
          <w:trHeight w:val="442"/>
        </w:trPr>
        <w:tc>
          <w:tcPr>
            <w:tcW w:w="994" w:type="dxa"/>
            <w:vMerge/>
            <w:textDirection w:val="btLr"/>
            <w:vAlign w:val="center"/>
          </w:tcPr>
          <w:p w14:paraId="1FF0BABF" w14:textId="5C8B80FF" w:rsidR="00BE76A7" w:rsidRPr="00762003" w:rsidRDefault="00BE76A7" w:rsidP="00BE76A7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07D7CBBA" w14:textId="3FCC7AE5" w:rsidR="00BE76A7" w:rsidRPr="00BB3B5D" w:rsidRDefault="00BE76A7" w:rsidP="00BE76A7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08AD4F89" w14:textId="73C7A54C" w:rsidR="00BE76A7" w:rsidRPr="00BB3B5D" w:rsidRDefault="00BE76A7" w:rsidP="00BE76A7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762003">
              <w:rPr>
                <w:b/>
                <w:bCs/>
                <w:szCs w:val="24"/>
              </w:rPr>
              <w:t>Readings</w:t>
            </w:r>
            <w:r w:rsidR="00C07319" w:rsidRPr="00762003">
              <w:rPr>
                <w:b/>
                <w:bCs/>
                <w:szCs w:val="24"/>
                <w:vertAlign w:val="superscript"/>
              </w:rPr>
              <w:t>2</w:t>
            </w:r>
          </w:p>
        </w:tc>
      </w:tr>
      <w:tr w:rsidR="004A4120" w:rsidRPr="00520FC9" w14:paraId="2427F36D" w14:textId="77777777" w:rsidTr="002A0A8E">
        <w:trPr>
          <w:cantSplit/>
          <w:trHeight w:val="316"/>
        </w:trPr>
        <w:tc>
          <w:tcPr>
            <w:tcW w:w="994" w:type="dxa"/>
            <w:vMerge/>
            <w:vAlign w:val="center"/>
          </w:tcPr>
          <w:p w14:paraId="2E1D743C" w14:textId="77777777" w:rsidR="004A4120" w:rsidRPr="00762003" w:rsidRDefault="004A4120" w:rsidP="00BE76A7">
            <w:pPr>
              <w:spacing w:line="259" w:lineRule="auto"/>
              <w:ind w:left="113" w:right="113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81" w:type="dxa"/>
            <w:gridSpan w:val="2"/>
            <w:vMerge/>
            <w:vAlign w:val="center"/>
          </w:tcPr>
          <w:p w14:paraId="3B00E96E" w14:textId="77777777" w:rsidR="004A4120" w:rsidRPr="00BB3B5D" w:rsidRDefault="004A4120" w:rsidP="00BE76A7">
            <w:pPr>
              <w:spacing w:line="259" w:lineRule="auto"/>
              <w:jc w:val="left"/>
              <w:rPr>
                <w:sz w:val="22"/>
              </w:rPr>
            </w:pPr>
          </w:p>
        </w:tc>
        <w:tc>
          <w:tcPr>
            <w:tcW w:w="4581" w:type="dxa"/>
            <w:vMerge w:val="restart"/>
            <w:vAlign w:val="center"/>
          </w:tcPr>
          <w:p w14:paraId="4518558A" w14:textId="1CB15C94" w:rsidR="005E7B7E" w:rsidRPr="00357B6C" w:rsidRDefault="004A4120" w:rsidP="00357B6C">
            <w:pPr>
              <w:pStyle w:val="NoSpacing"/>
              <w:numPr>
                <w:ilvl w:val="0"/>
                <w:numId w:val="11"/>
              </w:numPr>
              <w:jc w:val="left"/>
              <w:rPr>
                <w:szCs w:val="24"/>
              </w:rPr>
            </w:pPr>
            <w:r w:rsidRPr="00357B6C">
              <w:rPr>
                <w:szCs w:val="24"/>
              </w:rPr>
              <w:t>Where there is a choice, the readings for the Feria (weekday) are preferred over those of the Memorial unless pastoral reason directs the celebrant otherwise.</w:t>
            </w:r>
          </w:p>
          <w:p w14:paraId="4335A134" w14:textId="659BD58A" w:rsidR="004A4120" w:rsidRPr="00357B6C" w:rsidRDefault="004A4120" w:rsidP="00357B6C">
            <w:pPr>
              <w:pStyle w:val="NoSpacing"/>
              <w:numPr>
                <w:ilvl w:val="0"/>
                <w:numId w:val="11"/>
              </w:numPr>
              <w:jc w:val="left"/>
              <w:rPr>
                <w:b/>
                <w:bCs/>
                <w:szCs w:val="24"/>
              </w:rPr>
            </w:pPr>
            <w:r w:rsidRPr="00357B6C">
              <w:rPr>
                <w:szCs w:val="24"/>
              </w:rPr>
              <w:t xml:space="preserve">Sundays and solemnities have 2 readings; Weekdays typically have 1 only. </w:t>
            </w:r>
          </w:p>
          <w:p w14:paraId="0408D4CA" w14:textId="77777777" w:rsidR="004A4120" w:rsidRPr="00DA32B8" w:rsidRDefault="004A4120" w:rsidP="00357B6C">
            <w:pPr>
              <w:pStyle w:val="NoSpacing"/>
              <w:numPr>
                <w:ilvl w:val="0"/>
                <w:numId w:val="11"/>
              </w:numPr>
              <w:jc w:val="left"/>
              <w:rPr>
                <w:b/>
                <w:bCs/>
                <w:sz w:val="22"/>
              </w:rPr>
            </w:pPr>
            <w:r w:rsidRPr="00357B6C">
              <w:rPr>
                <w:szCs w:val="24"/>
              </w:rPr>
              <w:t>Sequences after the 2</w:t>
            </w:r>
            <w:r w:rsidRPr="00357B6C">
              <w:rPr>
                <w:szCs w:val="24"/>
                <w:vertAlign w:val="superscript"/>
              </w:rPr>
              <w:t>nd</w:t>
            </w:r>
            <w:r w:rsidRPr="00357B6C">
              <w:rPr>
                <w:szCs w:val="24"/>
              </w:rPr>
              <w:t xml:space="preserve"> reading occur on Easter Sunday and Pentecost.</w:t>
            </w:r>
          </w:p>
          <w:p w14:paraId="2D07ED50" w14:textId="7E56DE51" w:rsidR="00DA32B8" w:rsidRPr="00BB3B5D" w:rsidRDefault="00DA32B8" w:rsidP="00357B6C">
            <w:pPr>
              <w:pStyle w:val="NoSpacing"/>
              <w:numPr>
                <w:ilvl w:val="0"/>
                <w:numId w:val="11"/>
              </w:numPr>
              <w:jc w:val="left"/>
              <w:rPr>
                <w:b/>
                <w:bCs/>
                <w:sz w:val="22"/>
              </w:rPr>
            </w:pPr>
            <w:r>
              <w:t xml:space="preserve">Remember to select the correct readings for the current cycle </w:t>
            </w:r>
            <w:r w:rsidR="00B00B37">
              <w:t>and that they correspond to the copies the people have.</w:t>
            </w:r>
          </w:p>
        </w:tc>
      </w:tr>
      <w:tr w:rsidR="004A4120" w:rsidRPr="00520FC9" w14:paraId="14E36897" w14:textId="2CED8361" w:rsidTr="002A0A8E">
        <w:trPr>
          <w:trHeight w:val="394"/>
        </w:trPr>
        <w:tc>
          <w:tcPr>
            <w:tcW w:w="994" w:type="dxa"/>
            <w:vAlign w:val="center"/>
          </w:tcPr>
          <w:p w14:paraId="30D5CB42" w14:textId="08AB2A35" w:rsidR="004A4120" w:rsidRPr="00762003" w:rsidRDefault="004A4120" w:rsidP="00D751EA">
            <w:pPr>
              <w:spacing w:line="259" w:lineRule="auto"/>
              <w:jc w:val="center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Violet</w:t>
            </w:r>
          </w:p>
        </w:tc>
        <w:tc>
          <w:tcPr>
            <w:tcW w:w="4881" w:type="dxa"/>
            <w:gridSpan w:val="2"/>
            <w:vAlign w:val="center"/>
          </w:tcPr>
          <w:p w14:paraId="297EF14C" w14:textId="77777777" w:rsidR="004A4120" w:rsidRPr="00BB3B5D" w:rsidRDefault="004A4120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Requiem Masses and Funeral Services</w:t>
            </w:r>
          </w:p>
          <w:p w14:paraId="05FBB360" w14:textId="77777777" w:rsidR="004A4120" w:rsidRPr="00BB3B5D" w:rsidRDefault="004A4120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Weekdays of Advent</w:t>
            </w:r>
          </w:p>
          <w:p w14:paraId="241D1749" w14:textId="77777777" w:rsidR="004A4120" w:rsidRPr="00BB3B5D" w:rsidRDefault="004A4120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Sundays of Advent (except Gaudete)</w:t>
            </w:r>
          </w:p>
          <w:p w14:paraId="0B1301D9" w14:textId="77777777" w:rsidR="004A4120" w:rsidRPr="00BB3B5D" w:rsidRDefault="004A4120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Weekdays of Lent</w:t>
            </w:r>
          </w:p>
          <w:p w14:paraId="733A8964" w14:textId="77777777" w:rsidR="004A4120" w:rsidRPr="00BB3B5D" w:rsidRDefault="004A4120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Sundays of Lent (except Laetare)</w:t>
            </w:r>
          </w:p>
          <w:p w14:paraId="449D8ABD" w14:textId="27B5BDF0" w:rsidR="004A4120" w:rsidRPr="00BB3B5D" w:rsidRDefault="004A4120" w:rsidP="00BE76A7">
            <w:pPr>
              <w:spacing w:line="259" w:lineRule="auto"/>
              <w:jc w:val="left"/>
              <w:rPr>
                <w:sz w:val="22"/>
              </w:rPr>
            </w:pPr>
            <w:r w:rsidRPr="00BB3B5D">
              <w:rPr>
                <w:sz w:val="22"/>
              </w:rPr>
              <w:t>Penitential Services</w:t>
            </w:r>
          </w:p>
        </w:tc>
        <w:tc>
          <w:tcPr>
            <w:tcW w:w="4581" w:type="dxa"/>
            <w:vMerge/>
            <w:vAlign w:val="center"/>
          </w:tcPr>
          <w:p w14:paraId="2ED5D870" w14:textId="1E4D43E2" w:rsidR="004A4120" w:rsidRPr="00BB3B5D" w:rsidRDefault="004A4120" w:rsidP="00BE76A7">
            <w:pPr>
              <w:pStyle w:val="NoSpacing"/>
              <w:rPr>
                <w:sz w:val="22"/>
              </w:rPr>
            </w:pPr>
          </w:p>
        </w:tc>
      </w:tr>
      <w:tr w:rsidR="004A4120" w:rsidRPr="00520FC9" w14:paraId="5B6798F4" w14:textId="77777777" w:rsidTr="002A0A8E">
        <w:trPr>
          <w:trHeight w:val="54"/>
        </w:trPr>
        <w:tc>
          <w:tcPr>
            <w:tcW w:w="994" w:type="dxa"/>
            <w:vAlign w:val="center"/>
          </w:tcPr>
          <w:p w14:paraId="704F0AF1" w14:textId="3746D755" w:rsidR="004A4120" w:rsidRPr="00762003" w:rsidRDefault="004A4120" w:rsidP="004A4120">
            <w:pPr>
              <w:spacing w:line="259" w:lineRule="auto"/>
              <w:ind w:left="113" w:right="113"/>
              <w:jc w:val="center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Rose</w:t>
            </w:r>
          </w:p>
        </w:tc>
        <w:tc>
          <w:tcPr>
            <w:tcW w:w="4881" w:type="dxa"/>
            <w:gridSpan w:val="2"/>
            <w:vAlign w:val="center"/>
          </w:tcPr>
          <w:p w14:paraId="33BF9FA9" w14:textId="77777777" w:rsidR="004A4120" w:rsidRDefault="004A4120" w:rsidP="004A4120">
            <w:pPr>
              <w:spacing w:line="259" w:lineRule="auto"/>
              <w:jc w:val="left"/>
            </w:pPr>
            <w:r>
              <w:t>Gaudete Sunday (3</w:t>
            </w:r>
            <w:r w:rsidRPr="00105641">
              <w:rPr>
                <w:vertAlign w:val="superscript"/>
              </w:rPr>
              <w:t>rd</w:t>
            </w:r>
            <w:r>
              <w:t xml:space="preserve"> Sunday Advent)</w:t>
            </w:r>
          </w:p>
          <w:p w14:paraId="2363A3E2" w14:textId="595CF0AF" w:rsidR="004A4120" w:rsidRPr="00BB3B5D" w:rsidRDefault="004A4120" w:rsidP="004A4120">
            <w:pPr>
              <w:spacing w:line="259" w:lineRule="auto"/>
              <w:jc w:val="left"/>
              <w:rPr>
                <w:sz w:val="22"/>
              </w:rPr>
            </w:pPr>
            <w:r>
              <w:t>Laetare Sunday (4</w:t>
            </w:r>
            <w:r w:rsidRPr="00105641">
              <w:rPr>
                <w:vertAlign w:val="superscript"/>
              </w:rPr>
              <w:t>th</w:t>
            </w:r>
            <w:r>
              <w:t xml:space="preserve"> Sunday Lent)</w:t>
            </w:r>
          </w:p>
        </w:tc>
        <w:tc>
          <w:tcPr>
            <w:tcW w:w="4581" w:type="dxa"/>
            <w:vMerge/>
            <w:tcBorders>
              <w:bottom w:val="single" w:sz="4" w:space="0" w:color="auto"/>
            </w:tcBorders>
            <w:vAlign w:val="center"/>
          </w:tcPr>
          <w:p w14:paraId="4092D0F8" w14:textId="77777777" w:rsidR="004A4120" w:rsidRPr="00BB3B5D" w:rsidRDefault="004A4120" w:rsidP="004A4120">
            <w:pPr>
              <w:pStyle w:val="NoSpacing"/>
              <w:rPr>
                <w:sz w:val="22"/>
              </w:rPr>
            </w:pPr>
          </w:p>
        </w:tc>
      </w:tr>
      <w:tr w:rsidR="00EB73DA" w:rsidRPr="00520FC9" w14:paraId="1883334E" w14:textId="77777777" w:rsidTr="00D25712">
        <w:trPr>
          <w:trHeight w:val="442"/>
        </w:trPr>
        <w:tc>
          <w:tcPr>
            <w:tcW w:w="5875" w:type="dxa"/>
            <w:gridSpan w:val="3"/>
            <w:shd w:val="clear" w:color="auto" w:fill="D9D9D9" w:themeFill="background1" w:themeFillShade="D9"/>
            <w:vAlign w:val="center"/>
          </w:tcPr>
          <w:p w14:paraId="6917D54C" w14:textId="17F7D0DD" w:rsidR="00EB73DA" w:rsidRPr="00D25712" w:rsidRDefault="00D25712" w:rsidP="00D25712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D25712">
              <w:rPr>
                <w:b/>
                <w:bCs/>
                <w:sz w:val="22"/>
              </w:rPr>
              <w:t>Preface and Eucharistic Prayer</w:t>
            </w:r>
            <w:r w:rsidRPr="00D25712">
              <w:rPr>
                <w:b/>
                <w:bCs/>
                <w:sz w:val="22"/>
                <w:vertAlign w:val="superscript"/>
              </w:rPr>
              <w:t>9</w:t>
            </w: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14:paraId="525EC39D" w14:textId="79F239CE" w:rsidR="00EB73DA" w:rsidRPr="00BB3B5D" w:rsidRDefault="00EB73DA" w:rsidP="004A4120">
            <w:pPr>
              <w:spacing w:line="259" w:lineRule="auto"/>
              <w:jc w:val="center"/>
              <w:rPr>
                <w:sz w:val="22"/>
              </w:rPr>
            </w:pPr>
            <w:r w:rsidRPr="00762003">
              <w:rPr>
                <w:b/>
                <w:bCs/>
                <w:szCs w:val="24"/>
              </w:rPr>
              <w:t>Intercessions</w:t>
            </w:r>
            <w:r w:rsidRPr="00762003">
              <w:rPr>
                <w:b/>
                <w:bCs/>
                <w:szCs w:val="24"/>
                <w:vertAlign w:val="superscript"/>
              </w:rPr>
              <w:t>5</w:t>
            </w:r>
          </w:p>
        </w:tc>
      </w:tr>
      <w:tr w:rsidR="00EB73DA" w:rsidRPr="00520FC9" w14:paraId="13ACFD6C" w14:textId="77777777" w:rsidTr="00C45790">
        <w:trPr>
          <w:trHeight w:val="60"/>
        </w:trPr>
        <w:tc>
          <w:tcPr>
            <w:tcW w:w="5875" w:type="dxa"/>
            <w:gridSpan w:val="3"/>
            <w:tcBorders>
              <w:bottom w:val="single" w:sz="4" w:space="0" w:color="auto"/>
            </w:tcBorders>
            <w:vAlign w:val="center"/>
          </w:tcPr>
          <w:p w14:paraId="00C7F14D" w14:textId="6D3C7D07" w:rsidR="00EB73DA" w:rsidRPr="00BB3B5D" w:rsidRDefault="003204F7" w:rsidP="004A4120">
            <w:pPr>
              <w:spacing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choice of Preface </w:t>
            </w:r>
            <w:r w:rsidR="00D25712">
              <w:rPr>
                <w:sz w:val="22"/>
              </w:rPr>
              <w:t xml:space="preserve">and Eucharistic Prayer </w:t>
            </w:r>
            <w:r w:rsidR="00180897">
              <w:rPr>
                <w:sz w:val="22"/>
              </w:rPr>
              <w:t>is,</w:t>
            </w:r>
            <w:r w:rsidR="00D25712">
              <w:rPr>
                <w:sz w:val="22"/>
              </w:rPr>
              <w:t xml:space="preserve"> on some days</w:t>
            </w:r>
            <w:r w:rsidR="00180897">
              <w:rPr>
                <w:sz w:val="22"/>
              </w:rPr>
              <w:t>,</w:t>
            </w:r>
            <w:r w:rsidR="00D25712">
              <w:rPr>
                <w:sz w:val="22"/>
              </w:rPr>
              <w:t xml:space="preserve"> dictated by the Missal rubrics or the local Ordo</w:t>
            </w:r>
            <w:r w:rsidR="00180897">
              <w:rPr>
                <w:sz w:val="22"/>
              </w:rPr>
              <w:t>. O</w:t>
            </w:r>
            <w:r w:rsidR="00D25712">
              <w:rPr>
                <w:sz w:val="22"/>
              </w:rPr>
              <w:t>n all other occasions the celebrant will select the most appropriate combination.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vAlign w:val="center"/>
          </w:tcPr>
          <w:p w14:paraId="5E21702D" w14:textId="704B8D3B" w:rsidR="00EB73DA" w:rsidRPr="00357B6C" w:rsidRDefault="00EB73DA" w:rsidP="00357B6C">
            <w:pPr>
              <w:pStyle w:val="ListParagraph"/>
              <w:numPr>
                <w:ilvl w:val="0"/>
                <w:numId w:val="11"/>
              </w:numPr>
              <w:spacing w:line="259" w:lineRule="auto"/>
              <w:jc w:val="left"/>
              <w:rPr>
                <w:sz w:val="22"/>
              </w:rPr>
            </w:pPr>
            <w:r w:rsidRPr="00357B6C">
              <w:rPr>
                <w:sz w:val="22"/>
              </w:rPr>
              <w:t>Sundays</w:t>
            </w:r>
          </w:p>
          <w:p w14:paraId="1180C25C" w14:textId="43D95D9E" w:rsidR="00EB73DA" w:rsidRPr="00357B6C" w:rsidRDefault="00EB73DA" w:rsidP="00357B6C">
            <w:pPr>
              <w:pStyle w:val="ListParagraph"/>
              <w:numPr>
                <w:ilvl w:val="0"/>
                <w:numId w:val="11"/>
              </w:numPr>
              <w:spacing w:line="259" w:lineRule="auto"/>
              <w:jc w:val="left"/>
              <w:rPr>
                <w:b/>
                <w:bCs/>
                <w:sz w:val="22"/>
              </w:rPr>
            </w:pPr>
            <w:r w:rsidRPr="00357B6C">
              <w:rPr>
                <w:sz w:val="22"/>
              </w:rPr>
              <w:t>Other occasions as directed by the celebrant</w:t>
            </w:r>
          </w:p>
        </w:tc>
      </w:tr>
      <w:tr w:rsidR="004A4120" w:rsidRPr="00520FC9" w14:paraId="6EBF91BC" w14:textId="77777777" w:rsidTr="00633870">
        <w:trPr>
          <w:trHeight w:val="63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1891FDEB" w14:textId="125DC4B1" w:rsidR="004A4120" w:rsidRPr="00762003" w:rsidRDefault="004A4120" w:rsidP="004A4120">
            <w:pPr>
              <w:spacing w:line="259" w:lineRule="auto"/>
              <w:jc w:val="left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Data Protection</w:t>
            </w:r>
            <w:r w:rsidRPr="00762003">
              <w:rPr>
                <w:b/>
                <w:bCs/>
                <w:szCs w:val="24"/>
                <w:vertAlign w:val="superscript"/>
              </w:rPr>
              <w:t>8</w:t>
            </w:r>
          </w:p>
        </w:tc>
        <w:tc>
          <w:tcPr>
            <w:tcW w:w="8334" w:type="dxa"/>
            <w:gridSpan w:val="2"/>
            <w:shd w:val="clear" w:color="auto" w:fill="auto"/>
            <w:vAlign w:val="center"/>
          </w:tcPr>
          <w:p w14:paraId="33C6DAAB" w14:textId="19753BA9" w:rsidR="004A4120" w:rsidRPr="00A61DA0" w:rsidRDefault="004A4120" w:rsidP="004A4120">
            <w:pPr>
              <w:pStyle w:val="NoSpacing"/>
              <w:jc w:val="left"/>
              <w:rPr>
                <w:sz w:val="22"/>
              </w:rPr>
            </w:pPr>
            <w:r w:rsidRPr="00A61DA0">
              <w:rPr>
                <w:sz w:val="22"/>
              </w:rPr>
              <w:t>Check all on-camera</w:t>
            </w:r>
            <w:r w:rsidR="008D7664" w:rsidRPr="00A61DA0">
              <w:rPr>
                <w:sz w:val="22"/>
              </w:rPr>
              <w:t xml:space="preserve"> (still </w:t>
            </w:r>
            <w:r w:rsidR="000264D6" w:rsidRPr="00A61DA0">
              <w:rPr>
                <w:sz w:val="22"/>
              </w:rPr>
              <w:t>or video)</w:t>
            </w:r>
            <w:r w:rsidRPr="00A61DA0">
              <w:rPr>
                <w:sz w:val="22"/>
              </w:rPr>
              <w:t xml:space="preserve"> participants have appropriate recorded permission in accordance with local data protection requirements.</w:t>
            </w:r>
          </w:p>
        </w:tc>
      </w:tr>
      <w:tr w:rsidR="004A4120" w:rsidRPr="00520FC9" w14:paraId="1EE39B29" w14:textId="3C63E39D" w:rsidTr="00633870">
        <w:trPr>
          <w:trHeight w:val="63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5A043C72" w14:textId="7B0860F1" w:rsidR="004A4120" w:rsidRPr="00762003" w:rsidRDefault="004A4120" w:rsidP="004A4120">
            <w:pPr>
              <w:spacing w:line="259" w:lineRule="auto"/>
              <w:jc w:val="left"/>
              <w:rPr>
                <w:szCs w:val="24"/>
              </w:rPr>
            </w:pPr>
            <w:r w:rsidRPr="00762003">
              <w:rPr>
                <w:b/>
                <w:bCs/>
                <w:szCs w:val="24"/>
              </w:rPr>
              <w:t>Safeguarding</w:t>
            </w:r>
          </w:p>
        </w:tc>
        <w:tc>
          <w:tcPr>
            <w:tcW w:w="8334" w:type="dxa"/>
            <w:gridSpan w:val="2"/>
            <w:shd w:val="clear" w:color="auto" w:fill="auto"/>
            <w:vAlign w:val="center"/>
          </w:tcPr>
          <w:p w14:paraId="5F1FD673" w14:textId="713FC583" w:rsidR="004A4120" w:rsidRPr="00A61DA0" w:rsidRDefault="004A4120" w:rsidP="004A4120">
            <w:pPr>
              <w:pStyle w:val="NoSpacing"/>
              <w:jc w:val="left"/>
              <w:rPr>
                <w:sz w:val="22"/>
              </w:rPr>
            </w:pPr>
            <w:r w:rsidRPr="00A61DA0">
              <w:rPr>
                <w:sz w:val="22"/>
              </w:rPr>
              <w:t xml:space="preserve">Ensure all adults working with children and vulnerable adults have appropriate and current recorded checks </w:t>
            </w:r>
            <w:r w:rsidR="008D4542" w:rsidRPr="00A61DA0">
              <w:rPr>
                <w:sz w:val="22"/>
              </w:rPr>
              <w:t xml:space="preserve">in accordance with </w:t>
            </w:r>
            <w:r w:rsidRPr="00A61DA0">
              <w:rPr>
                <w:sz w:val="22"/>
              </w:rPr>
              <w:t>local safeguarding requirements.</w:t>
            </w:r>
          </w:p>
        </w:tc>
      </w:tr>
      <w:tr w:rsidR="004A4120" w:rsidRPr="00520FC9" w14:paraId="10BF62E8" w14:textId="77777777" w:rsidTr="00582A3D">
        <w:trPr>
          <w:trHeight w:val="54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579ACC0D" w14:textId="4589E307" w:rsidR="004A4120" w:rsidRPr="00762003" w:rsidRDefault="004A4120" w:rsidP="004A4120">
            <w:pPr>
              <w:spacing w:line="259" w:lineRule="auto"/>
              <w:jc w:val="left"/>
              <w:rPr>
                <w:b/>
                <w:bCs/>
                <w:szCs w:val="24"/>
              </w:rPr>
            </w:pPr>
            <w:r w:rsidRPr="00762003">
              <w:rPr>
                <w:b/>
                <w:bCs/>
                <w:szCs w:val="24"/>
              </w:rPr>
              <w:t>Health and Safety</w:t>
            </w:r>
          </w:p>
        </w:tc>
        <w:tc>
          <w:tcPr>
            <w:tcW w:w="8334" w:type="dxa"/>
            <w:gridSpan w:val="2"/>
            <w:shd w:val="clear" w:color="auto" w:fill="auto"/>
            <w:vAlign w:val="center"/>
          </w:tcPr>
          <w:p w14:paraId="1C55558A" w14:textId="414CE28B" w:rsidR="004A4120" w:rsidRPr="00A61DA0" w:rsidRDefault="004A4120" w:rsidP="004A4120">
            <w:pPr>
              <w:spacing w:line="259" w:lineRule="auto"/>
              <w:jc w:val="left"/>
              <w:rPr>
                <w:b/>
                <w:bCs/>
                <w:sz w:val="22"/>
              </w:rPr>
            </w:pPr>
            <w:r w:rsidRPr="00A61DA0">
              <w:rPr>
                <w:sz w:val="22"/>
              </w:rPr>
              <w:t xml:space="preserve">Ensure all participants have received appropriate instruction to participate safely and that appropriate risk assessments </w:t>
            </w:r>
            <w:r w:rsidR="00374C91" w:rsidRPr="00A61DA0">
              <w:rPr>
                <w:sz w:val="22"/>
              </w:rPr>
              <w:t xml:space="preserve">have been </w:t>
            </w:r>
            <w:r w:rsidRPr="00A61DA0">
              <w:rPr>
                <w:sz w:val="22"/>
              </w:rPr>
              <w:t>undertaken</w:t>
            </w:r>
            <w:r w:rsidR="008D4542" w:rsidRPr="00A61DA0">
              <w:rPr>
                <w:sz w:val="22"/>
              </w:rPr>
              <w:t xml:space="preserve"> </w:t>
            </w:r>
            <w:r w:rsidR="00374C91" w:rsidRPr="00A61DA0">
              <w:rPr>
                <w:sz w:val="22"/>
              </w:rPr>
              <w:t>per</w:t>
            </w:r>
            <w:r w:rsidR="008D4542" w:rsidRPr="00A61DA0">
              <w:rPr>
                <w:sz w:val="22"/>
              </w:rPr>
              <w:t xml:space="preserve"> local requirements</w:t>
            </w:r>
            <w:r w:rsidR="00374C91" w:rsidRPr="00A61DA0">
              <w:rPr>
                <w:sz w:val="22"/>
              </w:rPr>
              <w:t>.</w:t>
            </w:r>
          </w:p>
        </w:tc>
      </w:tr>
    </w:tbl>
    <w:p w14:paraId="6D2BB3EE" w14:textId="3B316757" w:rsidR="004217F6" w:rsidRDefault="004217F6" w:rsidP="00B00B37">
      <w:pPr>
        <w:spacing w:line="259" w:lineRule="auto"/>
        <w:jc w:val="left"/>
      </w:pPr>
    </w:p>
    <w:sectPr w:rsidR="004217F6" w:rsidSect="00B16E9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BA6D" w14:textId="77777777" w:rsidR="00A70B2F" w:rsidRDefault="00A70B2F" w:rsidP="0045012E">
      <w:pPr>
        <w:spacing w:after="0" w:line="240" w:lineRule="auto"/>
      </w:pPr>
      <w:r>
        <w:separator/>
      </w:r>
    </w:p>
  </w:endnote>
  <w:endnote w:type="continuationSeparator" w:id="0">
    <w:p w14:paraId="27F77327" w14:textId="77777777" w:rsidR="00A70B2F" w:rsidRDefault="00A70B2F" w:rsidP="004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78ED" w14:textId="77777777" w:rsidR="00A70B2F" w:rsidRDefault="00A70B2F" w:rsidP="0045012E">
      <w:pPr>
        <w:spacing w:after="0" w:line="240" w:lineRule="auto"/>
      </w:pPr>
      <w:r>
        <w:separator/>
      </w:r>
    </w:p>
  </w:footnote>
  <w:footnote w:type="continuationSeparator" w:id="0">
    <w:p w14:paraId="1738D32C" w14:textId="77777777" w:rsidR="00A70B2F" w:rsidRDefault="00A70B2F" w:rsidP="0045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589A"/>
    <w:multiLevelType w:val="hybridMultilevel"/>
    <w:tmpl w:val="CEAAE0BA"/>
    <w:lvl w:ilvl="0" w:tplc="C646E6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55892"/>
    <w:multiLevelType w:val="hybridMultilevel"/>
    <w:tmpl w:val="81144A7E"/>
    <w:lvl w:ilvl="0" w:tplc="FFFFFFFF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61C4"/>
    <w:multiLevelType w:val="hybridMultilevel"/>
    <w:tmpl w:val="4D56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1AC9"/>
    <w:multiLevelType w:val="hybridMultilevel"/>
    <w:tmpl w:val="907C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1F7A"/>
    <w:multiLevelType w:val="hybridMultilevel"/>
    <w:tmpl w:val="EC0635D2"/>
    <w:lvl w:ilvl="0" w:tplc="BA98018E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52F65"/>
    <w:multiLevelType w:val="hybridMultilevel"/>
    <w:tmpl w:val="D4EA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F27BF"/>
    <w:multiLevelType w:val="hybridMultilevel"/>
    <w:tmpl w:val="A6E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0364"/>
    <w:multiLevelType w:val="hybridMultilevel"/>
    <w:tmpl w:val="52C60D8C"/>
    <w:lvl w:ilvl="0" w:tplc="9B24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46B1A"/>
    <w:multiLevelType w:val="hybridMultilevel"/>
    <w:tmpl w:val="81144A7E"/>
    <w:lvl w:ilvl="0" w:tplc="8ADED5FA">
      <w:start w:val="1"/>
      <w:numFmt w:val="bullet"/>
      <w:suff w:val="space"/>
      <w:lvlText w:val=""/>
      <w:lvlJc w:val="left"/>
      <w:pPr>
        <w:ind w:left="25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6E8066ED"/>
    <w:multiLevelType w:val="hybridMultilevel"/>
    <w:tmpl w:val="C02E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848B8"/>
    <w:multiLevelType w:val="hybridMultilevel"/>
    <w:tmpl w:val="121E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AD"/>
    <w:rsid w:val="00005604"/>
    <w:rsid w:val="000264D6"/>
    <w:rsid w:val="0002797B"/>
    <w:rsid w:val="0003797E"/>
    <w:rsid w:val="00041336"/>
    <w:rsid w:val="00042C93"/>
    <w:rsid w:val="00053BD2"/>
    <w:rsid w:val="00067AC5"/>
    <w:rsid w:val="00072A45"/>
    <w:rsid w:val="00075506"/>
    <w:rsid w:val="000855BE"/>
    <w:rsid w:val="00096C2A"/>
    <w:rsid w:val="000A3BBE"/>
    <w:rsid w:val="000B60CA"/>
    <w:rsid w:val="000D02F6"/>
    <w:rsid w:val="000D441C"/>
    <w:rsid w:val="000F52A9"/>
    <w:rsid w:val="00105641"/>
    <w:rsid w:val="001070B0"/>
    <w:rsid w:val="00114086"/>
    <w:rsid w:val="001321F0"/>
    <w:rsid w:val="00157240"/>
    <w:rsid w:val="00164C6A"/>
    <w:rsid w:val="00180897"/>
    <w:rsid w:val="00187C14"/>
    <w:rsid w:val="001A2EFF"/>
    <w:rsid w:val="001C02A8"/>
    <w:rsid w:val="001C687E"/>
    <w:rsid w:val="001E1E15"/>
    <w:rsid w:val="00205FD7"/>
    <w:rsid w:val="002228D0"/>
    <w:rsid w:val="002233DC"/>
    <w:rsid w:val="00252DA0"/>
    <w:rsid w:val="002728DC"/>
    <w:rsid w:val="00277070"/>
    <w:rsid w:val="002857A7"/>
    <w:rsid w:val="0028729D"/>
    <w:rsid w:val="00287709"/>
    <w:rsid w:val="00293FD7"/>
    <w:rsid w:val="002A0A8E"/>
    <w:rsid w:val="00316AA0"/>
    <w:rsid w:val="003204F7"/>
    <w:rsid w:val="0034208C"/>
    <w:rsid w:val="0034771E"/>
    <w:rsid w:val="0035646A"/>
    <w:rsid w:val="00357B6C"/>
    <w:rsid w:val="00362F6F"/>
    <w:rsid w:val="00365A0C"/>
    <w:rsid w:val="0036759E"/>
    <w:rsid w:val="00374C91"/>
    <w:rsid w:val="00386797"/>
    <w:rsid w:val="003C06F1"/>
    <w:rsid w:val="003C1C9E"/>
    <w:rsid w:val="003C7432"/>
    <w:rsid w:val="00402004"/>
    <w:rsid w:val="00407D81"/>
    <w:rsid w:val="004217F6"/>
    <w:rsid w:val="00435246"/>
    <w:rsid w:val="0043524F"/>
    <w:rsid w:val="0045012E"/>
    <w:rsid w:val="004625C8"/>
    <w:rsid w:val="004703C0"/>
    <w:rsid w:val="004854FF"/>
    <w:rsid w:val="0048594A"/>
    <w:rsid w:val="004879D4"/>
    <w:rsid w:val="004A050E"/>
    <w:rsid w:val="004A4120"/>
    <w:rsid w:val="004B0E21"/>
    <w:rsid w:val="004C39EA"/>
    <w:rsid w:val="004C7972"/>
    <w:rsid w:val="004D010E"/>
    <w:rsid w:val="004D0120"/>
    <w:rsid w:val="004D396A"/>
    <w:rsid w:val="004F538B"/>
    <w:rsid w:val="004F6B80"/>
    <w:rsid w:val="00500602"/>
    <w:rsid w:val="005024BD"/>
    <w:rsid w:val="00507FDB"/>
    <w:rsid w:val="00520FC9"/>
    <w:rsid w:val="005424AD"/>
    <w:rsid w:val="00543E31"/>
    <w:rsid w:val="005645FE"/>
    <w:rsid w:val="005734E1"/>
    <w:rsid w:val="00582A3D"/>
    <w:rsid w:val="005870B6"/>
    <w:rsid w:val="005874EC"/>
    <w:rsid w:val="00593075"/>
    <w:rsid w:val="0059351C"/>
    <w:rsid w:val="005C1F33"/>
    <w:rsid w:val="005C58F4"/>
    <w:rsid w:val="005C64D8"/>
    <w:rsid w:val="005E6D7E"/>
    <w:rsid w:val="005E7B7E"/>
    <w:rsid w:val="005F79B5"/>
    <w:rsid w:val="0061214E"/>
    <w:rsid w:val="00622C80"/>
    <w:rsid w:val="00633870"/>
    <w:rsid w:val="00642FE2"/>
    <w:rsid w:val="00663282"/>
    <w:rsid w:val="00682A2E"/>
    <w:rsid w:val="006947EA"/>
    <w:rsid w:val="00697D70"/>
    <w:rsid w:val="006A2F0E"/>
    <w:rsid w:val="006A7380"/>
    <w:rsid w:val="006A7C37"/>
    <w:rsid w:val="006B7997"/>
    <w:rsid w:val="006C1946"/>
    <w:rsid w:val="006C4774"/>
    <w:rsid w:val="006D285E"/>
    <w:rsid w:val="006D59E3"/>
    <w:rsid w:val="006E79CA"/>
    <w:rsid w:val="006E7E86"/>
    <w:rsid w:val="0073077F"/>
    <w:rsid w:val="007346BC"/>
    <w:rsid w:val="007505E6"/>
    <w:rsid w:val="00752F81"/>
    <w:rsid w:val="007571ED"/>
    <w:rsid w:val="00762003"/>
    <w:rsid w:val="00776845"/>
    <w:rsid w:val="00785A3F"/>
    <w:rsid w:val="007A2BFC"/>
    <w:rsid w:val="007B296E"/>
    <w:rsid w:val="007C5A8E"/>
    <w:rsid w:val="007C5C6E"/>
    <w:rsid w:val="007D3553"/>
    <w:rsid w:val="007D4F1A"/>
    <w:rsid w:val="007E09E5"/>
    <w:rsid w:val="00803672"/>
    <w:rsid w:val="00816C6A"/>
    <w:rsid w:val="00841AE7"/>
    <w:rsid w:val="00845600"/>
    <w:rsid w:val="0084756A"/>
    <w:rsid w:val="00853F17"/>
    <w:rsid w:val="00882207"/>
    <w:rsid w:val="008B0A6A"/>
    <w:rsid w:val="008B36AC"/>
    <w:rsid w:val="008B5B8E"/>
    <w:rsid w:val="008C162F"/>
    <w:rsid w:val="008C6F8A"/>
    <w:rsid w:val="008D1997"/>
    <w:rsid w:val="008D4542"/>
    <w:rsid w:val="008D7664"/>
    <w:rsid w:val="008F78C1"/>
    <w:rsid w:val="00903FF4"/>
    <w:rsid w:val="0090786C"/>
    <w:rsid w:val="00915011"/>
    <w:rsid w:val="00926B97"/>
    <w:rsid w:val="00943C5C"/>
    <w:rsid w:val="00946B2A"/>
    <w:rsid w:val="00946CA8"/>
    <w:rsid w:val="009510B4"/>
    <w:rsid w:val="0095282E"/>
    <w:rsid w:val="0095438F"/>
    <w:rsid w:val="00970F2F"/>
    <w:rsid w:val="009847DC"/>
    <w:rsid w:val="0099008D"/>
    <w:rsid w:val="00991F49"/>
    <w:rsid w:val="009A47AB"/>
    <w:rsid w:val="009A5B29"/>
    <w:rsid w:val="009C1057"/>
    <w:rsid w:val="009C3558"/>
    <w:rsid w:val="009C681B"/>
    <w:rsid w:val="009D4EFC"/>
    <w:rsid w:val="009E26D3"/>
    <w:rsid w:val="00A2389A"/>
    <w:rsid w:val="00A255E9"/>
    <w:rsid w:val="00A35D2C"/>
    <w:rsid w:val="00A42C1F"/>
    <w:rsid w:val="00A47D08"/>
    <w:rsid w:val="00A53490"/>
    <w:rsid w:val="00A56080"/>
    <w:rsid w:val="00A61DA0"/>
    <w:rsid w:val="00A70B2F"/>
    <w:rsid w:val="00AC6ABD"/>
    <w:rsid w:val="00B00B37"/>
    <w:rsid w:val="00B10B0E"/>
    <w:rsid w:val="00B150CA"/>
    <w:rsid w:val="00B16E9B"/>
    <w:rsid w:val="00B3704A"/>
    <w:rsid w:val="00B471C6"/>
    <w:rsid w:val="00B748AD"/>
    <w:rsid w:val="00B82166"/>
    <w:rsid w:val="00B85353"/>
    <w:rsid w:val="00B93ED6"/>
    <w:rsid w:val="00B942CE"/>
    <w:rsid w:val="00BB3B5D"/>
    <w:rsid w:val="00BC52C9"/>
    <w:rsid w:val="00BC5EFA"/>
    <w:rsid w:val="00BC65AD"/>
    <w:rsid w:val="00BD7E4C"/>
    <w:rsid w:val="00BE76A7"/>
    <w:rsid w:val="00BF3629"/>
    <w:rsid w:val="00BF51B7"/>
    <w:rsid w:val="00C07319"/>
    <w:rsid w:val="00C16011"/>
    <w:rsid w:val="00C3038B"/>
    <w:rsid w:val="00C40D78"/>
    <w:rsid w:val="00C524FB"/>
    <w:rsid w:val="00C6098A"/>
    <w:rsid w:val="00C70089"/>
    <w:rsid w:val="00CA12D2"/>
    <w:rsid w:val="00CA62DE"/>
    <w:rsid w:val="00CA6672"/>
    <w:rsid w:val="00CB529F"/>
    <w:rsid w:val="00CC3CA1"/>
    <w:rsid w:val="00CC5A7A"/>
    <w:rsid w:val="00CD1985"/>
    <w:rsid w:val="00CD3333"/>
    <w:rsid w:val="00CD4D29"/>
    <w:rsid w:val="00CE516D"/>
    <w:rsid w:val="00CE5D6A"/>
    <w:rsid w:val="00CF3CC2"/>
    <w:rsid w:val="00D0246E"/>
    <w:rsid w:val="00D16715"/>
    <w:rsid w:val="00D22805"/>
    <w:rsid w:val="00D25712"/>
    <w:rsid w:val="00D41C85"/>
    <w:rsid w:val="00D42A91"/>
    <w:rsid w:val="00D6249A"/>
    <w:rsid w:val="00D63EE4"/>
    <w:rsid w:val="00D751EA"/>
    <w:rsid w:val="00D943C3"/>
    <w:rsid w:val="00DA32B8"/>
    <w:rsid w:val="00DD2BEF"/>
    <w:rsid w:val="00DE2F86"/>
    <w:rsid w:val="00DE403D"/>
    <w:rsid w:val="00DF2099"/>
    <w:rsid w:val="00E008AB"/>
    <w:rsid w:val="00E02720"/>
    <w:rsid w:val="00E0382D"/>
    <w:rsid w:val="00E10589"/>
    <w:rsid w:val="00E106A4"/>
    <w:rsid w:val="00E174FF"/>
    <w:rsid w:val="00E66F7F"/>
    <w:rsid w:val="00E76A5B"/>
    <w:rsid w:val="00E974ED"/>
    <w:rsid w:val="00EB2AB0"/>
    <w:rsid w:val="00EB4EE3"/>
    <w:rsid w:val="00EB6038"/>
    <w:rsid w:val="00EB73DA"/>
    <w:rsid w:val="00EC1C79"/>
    <w:rsid w:val="00EC29C7"/>
    <w:rsid w:val="00EC340F"/>
    <w:rsid w:val="00EE73BD"/>
    <w:rsid w:val="00F51C54"/>
    <w:rsid w:val="00F55822"/>
    <w:rsid w:val="00F65773"/>
    <w:rsid w:val="00FA18DA"/>
    <w:rsid w:val="00FA1C70"/>
    <w:rsid w:val="00FA24A2"/>
    <w:rsid w:val="00FB100A"/>
    <w:rsid w:val="00FC444E"/>
    <w:rsid w:val="00FF224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CF693"/>
  <w15:chartTrackingRefBased/>
  <w15:docId w15:val="{DA7BDA72-5F07-4830-9C3F-7395DEC5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ED"/>
    <w:pPr>
      <w:spacing w:line="360" w:lineRule="auto"/>
      <w:jc w:val="both"/>
    </w:pPr>
    <w:rPr>
      <w:rFonts w:ascii="Constantia" w:hAnsi="Constant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010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smallCaps/>
      <w:noProof/>
      <w:color w:val="66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2A3D"/>
    <w:pPr>
      <w:keepNext/>
      <w:keepLines/>
      <w:spacing w:before="120" w:after="0" w:line="276" w:lineRule="auto"/>
      <w:jc w:val="center"/>
      <w:outlineLvl w:val="1"/>
    </w:pPr>
    <w:rPr>
      <w:rFonts w:eastAsiaTheme="majorEastAsia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7E4C"/>
    <w:pPr>
      <w:keepNext/>
      <w:keepLines/>
      <w:spacing w:before="240" w:after="0" w:line="276" w:lineRule="auto"/>
      <w:contextualSpacing/>
      <w:jc w:val="left"/>
      <w:outlineLvl w:val="2"/>
    </w:pPr>
    <w:rPr>
      <w:rFonts w:eastAsiaTheme="majorEastAsia" w:cstheme="majorBidi"/>
      <w:color w:val="66000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12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6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0E"/>
    <w:rPr>
      <w:rFonts w:ascii="Constantia" w:eastAsiaTheme="majorEastAsia" w:hAnsi="Constantia" w:cstheme="majorBidi"/>
      <w:smallCaps/>
      <w:noProof/>
      <w:color w:val="66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A3D"/>
    <w:rPr>
      <w:rFonts w:ascii="Constantia" w:eastAsiaTheme="majorEastAsia" w:hAnsi="Constantia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7E4C"/>
    <w:rPr>
      <w:rFonts w:ascii="Constantia" w:eastAsiaTheme="majorEastAsia" w:hAnsi="Constantia" w:cstheme="majorBidi"/>
      <w:color w:val="66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12E"/>
    <w:rPr>
      <w:rFonts w:ascii="Constantia" w:eastAsiaTheme="majorEastAsia" w:hAnsi="Constantia" w:cstheme="majorBidi"/>
      <w:i/>
      <w:iCs/>
      <w:color w:val="660000"/>
    </w:rPr>
  </w:style>
  <w:style w:type="paragraph" w:styleId="ListParagraph">
    <w:name w:val="List Paragraph"/>
    <w:basedOn w:val="Normal"/>
    <w:uiPriority w:val="34"/>
    <w:qFormat/>
    <w:rsid w:val="0045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2E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2E"/>
    <w:rPr>
      <w:rFonts w:ascii="Constantia" w:hAnsi="Constantia"/>
    </w:rPr>
  </w:style>
  <w:style w:type="table" w:styleId="TableGrid">
    <w:name w:val="Table Grid"/>
    <w:basedOn w:val="TableNormal"/>
    <w:uiPriority w:val="39"/>
    <w:rsid w:val="0045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3075"/>
    <w:pPr>
      <w:spacing w:after="0" w:line="240" w:lineRule="auto"/>
      <w:jc w:val="both"/>
    </w:pPr>
    <w:rPr>
      <w:rFonts w:ascii="Constantia" w:hAnsi="Constantia"/>
      <w:sz w:val="24"/>
    </w:rPr>
  </w:style>
  <w:style w:type="character" w:styleId="Hyperlink">
    <w:name w:val="Hyperlink"/>
    <w:basedOn w:val="DefaultParagraphFont"/>
    <w:uiPriority w:val="99"/>
    <w:unhideWhenUsed/>
    <w:rsid w:val="00B15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OneDrive\Documents\St%20Kentigern's%20Parish\Altar%20Servers\Guild%20of%20St%20Stephen\Moving%20the%20Guild%20Forward\Templates\Guil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3E5E-1D4F-43DA-8C87-4ED9007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Guild Word Template.dotx</Template>
  <TotalTime>600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233</cp:revision>
  <dcterms:created xsi:type="dcterms:W3CDTF">2021-12-31T14:36:00Z</dcterms:created>
  <dcterms:modified xsi:type="dcterms:W3CDTF">2022-04-04T19:14:00Z</dcterms:modified>
</cp:coreProperties>
</file>